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14C1C" w14:textId="0FCB6F3C" w:rsidR="00806309" w:rsidRPr="002F3D52" w:rsidRDefault="00806309" w:rsidP="00806309">
      <w:pPr>
        <w:pStyle w:val="berschrift2"/>
        <w:rPr>
          <w:rFonts w:cs="Times New Roman"/>
          <w:lang w:eastAsia="de-DE"/>
        </w:rPr>
      </w:pPr>
      <w:r w:rsidRPr="005B420D">
        <w:t>0</w:t>
      </w:r>
      <w:r w:rsidR="00074CB8">
        <w:t>3</w:t>
      </w:r>
      <w:r w:rsidRPr="005B420D">
        <w:t xml:space="preserve"> </w:t>
      </w:r>
      <w:r w:rsidR="00074CB8" w:rsidRPr="00074CB8">
        <w:rPr>
          <w:lang w:eastAsia="de-DE"/>
        </w:rPr>
        <w:t>Games für Augen und Ohren</w:t>
      </w:r>
      <w:r w:rsidR="00074CB8" w:rsidRPr="00074CB8">
        <w:t xml:space="preserve"> </w:t>
      </w:r>
      <w:r w:rsidRPr="00074CB8">
        <w:t xml:space="preserve">| </w:t>
      </w:r>
      <w:r w:rsidR="006E0965" w:rsidRPr="00074CB8">
        <w:t>Methodenbox</w:t>
      </w:r>
    </w:p>
    <w:p w14:paraId="54AE3DF9" w14:textId="47392C0B" w:rsidR="00A40551" w:rsidRDefault="006E0965" w:rsidP="00074CB8">
      <w:pPr>
        <w:pStyle w:val="berschrift1"/>
      </w:pPr>
      <w:r>
        <w:t>Verlaufsplan</w:t>
      </w:r>
    </w:p>
    <w:p w14:paraId="0BAA926B" w14:textId="77777777" w:rsidR="00074CB8" w:rsidRDefault="00074CB8" w:rsidP="00074CB8">
      <w:pPr>
        <w:rPr>
          <w:lang w:eastAsia="de-DE"/>
        </w:rPr>
      </w:pPr>
    </w:p>
    <w:p w14:paraId="6EBCB053" w14:textId="77777777" w:rsidR="00074CB8" w:rsidRDefault="00074CB8" w:rsidP="00074CB8">
      <w:pPr>
        <w:rPr>
          <w:rFonts w:cs="ArialMT"/>
          <w:b/>
          <w:color w:val="000000" w:themeColor="text1"/>
          <w:sz w:val="20"/>
          <w:szCs w:val="20"/>
          <w:u w:val="single"/>
        </w:rPr>
        <w:sectPr w:rsidR="00074CB8" w:rsidSect="00887E2A">
          <w:footerReference w:type="default" r:id="rId8"/>
          <w:footerReference w:type="first" r:id="rId9"/>
          <w:type w:val="continuous"/>
          <w:pgSz w:w="16838" w:h="11906" w:orient="landscape"/>
          <w:pgMar w:top="567" w:right="851" w:bottom="1531" w:left="851" w:header="499" w:footer="1418" w:gutter="0"/>
          <w:cols w:space="708"/>
          <w:titlePg/>
          <w:docGrid w:linePitch="360"/>
        </w:sectPr>
      </w:pPr>
    </w:p>
    <w:p w14:paraId="56978268" w14:textId="77777777" w:rsidR="00074CB8" w:rsidRDefault="00074CB8" w:rsidP="00505246">
      <w:pPr>
        <w:pStyle w:val="berschrift3MB"/>
      </w:pPr>
      <w:r w:rsidRPr="00505246">
        <w:t>Bezüge zum Medienkompetenzrahmen NRW:</w:t>
      </w:r>
    </w:p>
    <w:p w14:paraId="177345F2" w14:textId="77777777" w:rsidR="00505246" w:rsidRPr="00410D15" w:rsidRDefault="00505246" w:rsidP="00410D15">
      <w:pPr>
        <w:pStyle w:val="Standardklein"/>
      </w:pPr>
    </w:p>
    <w:p w14:paraId="0D72C220" w14:textId="77777777" w:rsidR="00074CB8" w:rsidRPr="00505246" w:rsidRDefault="00074CB8" w:rsidP="00505246">
      <w:pPr>
        <w:pStyle w:val="Standardklein"/>
        <w:rPr>
          <w:b/>
          <w:bCs w:val="0"/>
        </w:rPr>
      </w:pPr>
      <w:r w:rsidRPr="00505246">
        <w:rPr>
          <w:b/>
          <w:bCs w:val="0"/>
        </w:rPr>
        <w:t>3. Kommunizieren und Kooperieren</w:t>
      </w:r>
    </w:p>
    <w:p w14:paraId="068E0026" w14:textId="77777777" w:rsidR="00074CB8" w:rsidRPr="00505246" w:rsidRDefault="00074CB8" w:rsidP="00505246">
      <w:pPr>
        <w:pStyle w:val="Aufzhlungklein"/>
        <w:spacing w:after="80"/>
      </w:pPr>
      <w:r w:rsidRPr="00505246">
        <w:t>3.3 Kommunikation und Kooperation in der Gesellschaft: Kommunikations- und Kooperationsprozesse im Sinne einer aktiven Teilhabe an der Gesellschaft gestalten und reflektieren; ethische Grundsätze sowie kulturell-gesellschaftliche Normen beachten</w:t>
      </w:r>
    </w:p>
    <w:p w14:paraId="10A85FF7" w14:textId="77777777" w:rsidR="00074CB8" w:rsidRPr="00505246" w:rsidRDefault="00074CB8" w:rsidP="00505246">
      <w:pPr>
        <w:pStyle w:val="Standardklein"/>
        <w:rPr>
          <w:b/>
          <w:bCs w:val="0"/>
        </w:rPr>
      </w:pPr>
      <w:r w:rsidRPr="00505246">
        <w:rPr>
          <w:b/>
          <w:bCs w:val="0"/>
        </w:rPr>
        <w:t>4. Produzieren und Präsentieren</w:t>
      </w:r>
    </w:p>
    <w:p w14:paraId="26763603" w14:textId="77777777" w:rsidR="00074CB8" w:rsidRPr="00505246" w:rsidRDefault="00074CB8" w:rsidP="00505246">
      <w:pPr>
        <w:pStyle w:val="Standardklein"/>
        <w:spacing w:after="80"/>
      </w:pPr>
      <w:r w:rsidRPr="00505246">
        <w:t>4.2 Gestaltungsmittel: Gestaltungsmittel von Medienprodukten kennen, reflektiert anwenden sowie hinsichtlich ihrer Qualität, Wirkung und Aussageabsicht beurteilen</w:t>
      </w:r>
    </w:p>
    <w:p w14:paraId="2002DC2C" w14:textId="77777777" w:rsidR="00074CB8" w:rsidRPr="00505246" w:rsidRDefault="00074CB8" w:rsidP="00505246">
      <w:pPr>
        <w:pStyle w:val="Standardklein"/>
        <w:rPr>
          <w:b/>
          <w:bCs w:val="0"/>
        </w:rPr>
      </w:pPr>
      <w:r w:rsidRPr="00505246">
        <w:rPr>
          <w:b/>
          <w:bCs w:val="0"/>
        </w:rPr>
        <w:t>5. Analysieren und Reflektieren</w:t>
      </w:r>
    </w:p>
    <w:p w14:paraId="28C5379D" w14:textId="77777777" w:rsidR="00074CB8" w:rsidRPr="00505246" w:rsidRDefault="00074CB8" w:rsidP="00505246">
      <w:pPr>
        <w:pStyle w:val="Standardklein"/>
      </w:pPr>
      <w:r w:rsidRPr="00505246">
        <w:t>5.1 Medienanalyse: Vielfalt der Medien, ihre Entwicklung und Bedeutungen kennen, analysieren und reflektieren</w:t>
      </w:r>
    </w:p>
    <w:p w14:paraId="30F33B48" w14:textId="77777777" w:rsidR="00074CB8" w:rsidRPr="00505246" w:rsidRDefault="00074CB8" w:rsidP="00505246">
      <w:pPr>
        <w:pStyle w:val="Standardklein"/>
      </w:pPr>
      <w:r w:rsidRPr="00505246">
        <w:t>5.4 Selbstregulierte Mediennutzung: Medien und ihre Wirkungen beschreiben, kritisch reflektieren und deren Nutzung selbstverantwortlich regulieren; andere bei ihrer Mediennutzung unterstützen</w:t>
      </w:r>
    </w:p>
    <w:p w14:paraId="7E360A4D" w14:textId="77777777" w:rsidR="00074CB8" w:rsidRPr="00E54B00" w:rsidRDefault="00074CB8" w:rsidP="00513911"/>
    <w:p w14:paraId="7A36214F" w14:textId="5CAC6051" w:rsidR="00074CB8" w:rsidRDefault="00410D15" w:rsidP="00074CB8">
      <w:pPr>
        <w:pStyle w:val="berschrift3MB"/>
      </w:pPr>
      <w:r>
        <w:br w:type="column"/>
      </w:r>
      <w:r w:rsidR="00074CB8" w:rsidRPr="00E640B9">
        <w:t>Sekundarstufe I</w:t>
      </w:r>
      <w:r w:rsidR="00074CB8">
        <w:t xml:space="preserve"> </w:t>
      </w:r>
      <w:r w:rsidR="00074CB8" w:rsidRPr="00E640B9">
        <w:t xml:space="preserve">– </w:t>
      </w:r>
      <w:r w:rsidR="00074CB8">
        <w:t>Deutsch: Fokus Doppeljahrgang 7/8</w:t>
      </w:r>
    </w:p>
    <w:p w14:paraId="12DCE58E" w14:textId="77777777" w:rsidR="00410D15" w:rsidRPr="00410D15" w:rsidRDefault="00410D15" w:rsidP="00410D15">
      <w:pPr>
        <w:pStyle w:val="Standardklein"/>
      </w:pPr>
    </w:p>
    <w:p w14:paraId="09A8BEC7" w14:textId="77777777" w:rsidR="00074CB8" w:rsidRDefault="00074CB8" w:rsidP="00410D15">
      <w:pPr>
        <w:pStyle w:val="Standardklein"/>
      </w:pPr>
      <w:r w:rsidRPr="00E640B9">
        <w:t>Die Schülerinnen und Schüler</w:t>
      </w:r>
      <w:r>
        <w:t xml:space="preserve"> können</w:t>
      </w:r>
      <w:r w:rsidRPr="00E640B9">
        <w:t>…</w:t>
      </w:r>
    </w:p>
    <w:p w14:paraId="29AB7B23" w14:textId="77777777" w:rsidR="00074CB8" w:rsidRDefault="00074CB8" w:rsidP="00074CB8">
      <w:pPr>
        <w:pStyle w:val="Aufzhlungklein"/>
      </w:pPr>
      <w:r w:rsidRPr="00BE2D78">
        <w:t>in literarischen Texten zentrale Figurenbeziehungen und -merkmale sowie Handlungsverläufe beschreiben und unter Berücksichtigung gattungsspezifi</w:t>
      </w:r>
      <w:r>
        <w:t>s</w:t>
      </w:r>
      <w:r w:rsidRPr="00BE2D78">
        <w:t>cher Darstellungsmittel (u.a. erzählerisch und dramatisch vermittelte Darstellung, Erzähltechniken der Perspektivierung) textbezogen erläutern</w:t>
      </w:r>
      <w:r>
        <w:t xml:space="preserve"> (T-R)</w:t>
      </w:r>
    </w:p>
    <w:p w14:paraId="329FB2F3" w14:textId="77777777" w:rsidR="00074CB8" w:rsidRDefault="00074CB8" w:rsidP="00074CB8">
      <w:pPr>
        <w:pStyle w:val="Aufzhlungklein"/>
      </w:pPr>
      <w:r w:rsidRPr="00BE2D78">
        <w:t>bildliche Gestaltungsmittel in literarischen Texten (u.a. lyrische und epische Texte) unterscheiden sowie ihre Funktion im Hinblick auf Textaussage und Wirkung erläutern</w:t>
      </w:r>
      <w:r>
        <w:t xml:space="preserve"> (T-R)</w:t>
      </w:r>
    </w:p>
    <w:p w14:paraId="33A0E7D3" w14:textId="77777777" w:rsidR="00074CB8" w:rsidRDefault="00074CB8" w:rsidP="00074CB8">
      <w:pPr>
        <w:pStyle w:val="Aufzhlungklein"/>
      </w:pPr>
      <w:r w:rsidRPr="008E41CF">
        <w:t>gelingende und misslingende Kommunikation identifizieren und Korrekturmöglichkeiten benenn</w:t>
      </w:r>
      <w:r>
        <w:t>en (K-R)</w:t>
      </w:r>
    </w:p>
    <w:p w14:paraId="3EEA516F" w14:textId="77777777" w:rsidR="00074CB8" w:rsidRDefault="00074CB8" w:rsidP="00074CB8">
      <w:pPr>
        <w:pStyle w:val="Aufzhlungklein"/>
      </w:pPr>
      <w:r w:rsidRPr="008E41CF">
        <w:t>Medien (Printmedien, Hörmedien, audiovisuelle Medien, Website-Formate, Mischformen) bezüglich ihrer Präsentationsform beschreiben und Funktionen (Information, Beeinflussung, Kommunikation, Unterhaltung, Verkauf) vergleichen</w:t>
      </w:r>
      <w:r>
        <w:t xml:space="preserve"> (M-R)</w:t>
      </w:r>
    </w:p>
    <w:p w14:paraId="3E42E99D" w14:textId="77777777" w:rsidR="00074CB8" w:rsidRDefault="00074CB8" w:rsidP="00074CB8">
      <w:pPr>
        <w:pStyle w:val="Aufzhlungklein"/>
      </w:pPr>
      <w:r w:rsidRPr="008E41CF">
        <w:t>Handlungsstrukturen in audiovisuellen Texten (u.a. (Kurz-)Film) mit film- und erzähltechnischen Fachbegriffen identifizieren sowie Gestaltungsmittel (u.a. Bildgestaltung, Kameratechnik, Tongestaltung) benennen und deren Wirkung erläutern</w:t>
      </w:r>
      <w:r>
        <w:t xml:space="preserve"> (M-R)</w:t>
      </w:r>
    </w:p>
    <w:p w14:paraId="2DEED841" w14:textId="77777777" w:rsidR="00410D15" w:rsidRPr="00410D15" w:rsidRDefault="00410D15" w:rsidP="00410D15"/>
    <w:p w14:paraId="7C7E1C31" w14:textId="0668480F" w:rsidR="00074CB8" w:rsidRPr="002B4105" w:rsidRDefault="00074CB8" w:rsidP="00410D15">
      <w:pPr>
        <w:pStyle w:val="Aufzhlungklein"/>
      </w:pPr>
      <w:r w:rsidRPr="008E41CF">
        <w:t>Inhalt, Gestaltung und Präsentation von Medienprodukten beschreiben</w:t>
      </w:r>
      <w:r>
        <w:t xml:space="preserve"> (M-P)</w:t>
      </w:r>
    </w:p>
    <w:p w14:paraId="0D0C7AA4" w14:textId="77777777" w:rsidR="00074CB8" w:rsidRPr="00205165" w:rsidRDefault="00074CB8" w:rsidP="00074CB8">
      <w:pPr>
        <w:pStyle w:val="Aufzhlungklein"/>
      </w:pPr>
      <w:r w:rsidRPr="00205165">
        <w:t xml:space="preserve">eigene Texte zu literarischen Texten verfassen (u.a. Leerstellen füllen, Paralleltexte konzipieren) und deren Beitrag zur Deutung des Ausgangstextes erläutern (T-R) </w:t>
      </w:r>
      <w:r w:rsidRPr="00205165">
        <w:rPr>
          <w:i/>
          <w:iCs/>
        </w:rPr>
        <w:t>(</w:t>
      </w:r>
      <w:r>
        <w:rPr>
          <w:i/>
          <w:iCs/>
        </w:rPr>
        <w:t xml:space="preserve">Bei Verwendung des </w:t>
      </w:r>
      <w:r w:rsidRPr="00205165">
        <w:rPr>
          <w:i/>
          <w:iCs/>
        </w:rPr>
        <w:t>Add-On</w:t>
      </w:r>
      <w:r>
        <w:rPr>
          <w:i/>
          <w:iCs/>
        </w:rPr>
        <w:t>s)</w:t>
      </w:r>
    </w:p>
    <w:p w14:paraId="32C99C34" w14:textId="77777777" w:rsidR="00074CB8" w:rsidRPr="00205165" w:rsidRDefault="00074CB8" w:rsidP="00074CB8">
      <w:pPr>
        <w:pStyle w:val="Aufzhlungklein"/>
      </w:pPr>
      <w:r w:rsidRPr="00BE2D78">
        <w:t>aus Aufgabenstellungen konkrete Schreibziele ableiten, Texte planen und zunehmend selbstständig eigene Texte adressaten- und situationsgerecht formuliere</w:t>
      </w:r>
      <w:r>
        <w:t xml:space="preserve">n (T-P) </w:t>
      </w:r>
      <w:r w:rsidRPr="00205165">
        <w:rPr>
          <w:i/>
          <w:iCs/>
        </w:rPr>
        <w:t>(</w:t>
      </w:r>
      <w:r>
        <w:rPr>
          <w:i/>
          <w:iCs/>
        </w:rPr>
        <w:t xml:space="preserve">Bei Verwendung des </w:t>
      </w:r>
      <w:r w:rsidRPr="00205165">
        <w:rPr>
          <w:i/>
          <w:iCs/>
        </w:rPr>
        <w:t>Add-On</w:t>
      </w:r>
      <w:r>
        <w:rPr>
          <w:i/>
          <w:iCs/>
        </w:rPr>
        <w:t>s)</w:t>
      </w:r>
    </w:p>
    <w:p w14:paraId="3D17D6C8" w14:textId="7B7A3A53" w:rsidR="00074CB8" w:rsidRPr="00074CB8" w:rsidRDefault="00074CB8" w:rsidP="00074CB8">
      <w:pPr>
        <w:pStyle w:val="Aufzhlungklein"/>
        <w:rPr>
          <w:lang w:eastAsia="de-DE"/>
        </w:rPr>
      </w:pPr>
      <w:r w:rsidRPr="00BE2D78">
        <w:t>bei der Textplanung, -formulierung und -überarbeitung die Möglichkeiten digitalen Schreibens (Gliederung und Inhaltsverzeichnis, Anordnen und Umstellen von Textpassagen, Weiterschreiben an verschiedenen Stellen) einsetzen</w:t>
      </w:r>
      <w:r>
        <w:t xml:space="preserve"> (T-P) </w:t>
      </w:r>
      <w:r w:rsidRPr="00205165">
        <w:rPr>
          <w:i/>
          <w:iCs/>
        </w:rPr>
        <w:t>(</w:t>
      </w:r>
      <w:r>
        <w:rPr>
          <w:i/>
          <w:iCs/>
        </w:rPr>
        <w:t xml:space="preserve">Bei Verwendung des </w:t>
      </w:r>
      <w:r w:rsidRPr="00205165">
        <w:rPr>
          <w:i/>
          <w:iCs/>
        </w:rPr>
        <w:t>Add-On</w:t>
      </w:r>
      <w:r>
        <w:rPr>
          <w:i/>
          <w:iCs/>
        </w:rPr>
        <w:t>s)</w:t>
      </w:r>
    </w:p>
    <w:p w14:paraId="57C55963" w14:textId="77777777" w:rsidR="00074CB8" w:rsidRDefault="00074CB8" w:rsidP="00A40551">
      <w:pPr>
        <w:pStyle w:val="berschrift3MB"/>
        <w:rPr>
          <w:szCs w:val="18"/>
          <w:lang w:eastAsia="de-DE"/>
        </w:rPr>
        <w:sectPr w:rsidR="00074CB8" w:rsidSect="00074CB8">
          <w:type w:val="continuous"/>
          <w:pgSz w:w="16838" w:h="11906" w:orient="landscape"/>
          <w:pgMar w:top="567" w:right="851" w:bottom="1531" w:left="851" w:header="499" w:footer="1418" w:gutter="0"/>
          <w:cols w:num="2" w:space="709"/>
          <w:docGrid w:linePitch="360"/>
        </w:sectPr>
      </w:pPr>
    </w:p>
    <w:p w14:paraId="3E05EDE4" w14:textId="7D1B8D53" w:rsidR="002F3D52" w:rsidRPr="00074CB8" w:rsidRDefault="00A40551" w:rsidP="00074CB8">
      <w:pPr>
        <w:pStyle w:val="berschrift3MB"/>
      </w:pPr>
      <w:r w:rsidRPr="00074CB8">
        <w:lastRenderedPageBreak/>
        <w:t xml:space="preserve">Stundenthema: </w:t>
      </w:r>
      <w:r w:rsidR="00074CB8" w:rsidRPr="00074CB8">
        <w:t>Games für Augen und Ohren</w:t>
      </w:r>
    </w:p>
    <w:p w14:paraId="09AF7311" w14:textId="570D20C2" w:rsidR="00A40551" w:rsidRPr="00074CB8" w:rsidRDefault="00A40551" w:rsidP="00074CB8">
      <w:pPr>
        <w:pStyle w:val="berschrift3MB"/>
      </w:pPr>
      <w:r w:rsidRPr="00074CB8">
        <w:t xml:space="preserve">Zeit: </w:t>
      </w:r>
      <w:r w:rsidR="00074CB8" w:rsidRPr="00074CB8">
        <w:t>90</w:t>
      </w:r>
      <w:r w:rsidRPr="00074CB8">
        <w:t xml:space="preserve"> </w:t>
      </w:r>
      <w:r w:rsidR="00F677D5">
        <w:t>min</w:t>
      </w:r>
    </w:p>
    <w:p w14:paraId="339D7813" w14:textId="77777777" w:rsidR="00A40551" w:rsidRDefault="00A40551" w:rsidP="00CB2A58">
      <w:pPr>
        <w:rPr>
          <w:lang w:eastAsia="de-DE"/>
        </w:rPr>
      </w:pPr>
    </w:p>
    <w:p w14:paraId="50012D6F" w14:textId="2EB023D6" w:rsidR="00A40551" w:rsidRPr="00A40551" w:rsidRDefault="00A40551" w:rsidP="00A40551">
      <w:pPr>
        <w:rPr>
          <w:sz w:val="20"/>
          <w:szCs w:val="20"/>
          <w:lang w:eastAsia="de-DE"/>
        </w:rPr>
      </w:pPr>
      <w:r w:rsidRPr="00A40551">
        <w:rPr>
          <w:rStyle w:val="StandardkleinZchn"/>
          <w:b/>
          <w:bCs w:val="0"/>
        </w:rPr>
        <w:t>Minimalziel:</w:t>
      </w:r>
      <w:r>
        <w:rPr>
          <w:b/>
          <w:bCs/>
          <w:lang w:eastAsia="de-DE"/>
        </w:rPr>
        <w:t xml:space="preserve"> </w:t>
      </w:r>
      <w:r w:rsidRPr="00E640B9">
        <w:rPr>
          <w:sz w:val="20"/>
          <w:szCs w:val="20"/>
          <w:lang w:eastAsia="de-DE"/>
        </w:rPr>
        <w:t>Die Schülerinnen und Schüler …</w:t>
      </w:r>
    </w:p>
    <w:p w14:paraId="1CF140AC" w14:textId="3C61DB5B" w:rsidR="00074CB8" w:rsidRPr="00074CB8" w:rsidRDefault="00074CB8" w:rsidP="00410D15">
      <w:pPr>
        <w:pStyle w:val="Aufzhlungklein"/>
      </w:pPr>
      <w:r w:rsidRPr="00074CB8">
        <w:t>lernen verschiedene Formen von Behinderungen kennen</w:t>
      </w:r>
    </w:p>
    <w:p w14:paraId="6E4AC2F3" w14:textId="77777777" w:rsidR="00074CB8" w:rsidRPr="00074CB8" w:rsidRDefault="00074CB8" w:rsidP="00410D15">
      <w:pPr>
        <w:pStyle w:val="Aufzhlungklein"/>
      </w:pPr>
      <w:r w:rsidRPr="00074CB8">
        <w:t>entwickeln Verständnis füreinander</w:t>
      </w:r>
    </w:p>
    <w:p w14:paraId="4525D485" w14:textId="77777777" w:rsidR="00074CB8" w:rsidRPr="00074CB8" w:rsidRDefault="00074CB8" w:rsidP="00410D15">
      <w:pPr>
        <w:pStyle w:val="Aufzhlungklein"/>
      </w:pPr>
      <w:r w:rsidRPr="00074CB8">
        <w:t>erkennen die Problematik von Barrieren im Gaming-Kontext</w:t>
      </w:r>
    </w:p>
    <w:p w14:paraId="5756CFE7" w14:textId="77777777" w:rsidR="00074CB8" w:rsidRPr="00074CB8" w:rsidRDefault="00074CB8" w:rsidP="00410D15">
      <w:pPr>
        <w:pStyle w:val="Aufzhlungklein"/>
      </w:pPr>
      <w:r w:rsidRPr="00074CB8">
        <w:t>lernen im Team zu arbeiten</w:t>
      </w:r>
    </w:p>
    <w:p w14:paraId="474889AD" w14:textId="3872A5BD" w:rsidR="00A40551" w:rsidRPr="00074CB8" w:rsidRDefault="00074CB8" w:rsidP="00410D15">
      <w:pPr>
        <w:pStyle w:val="Aufzhlungklein"/>
      </w:pPr>
      <w:r w:rsidRPr="00074CB8">
        <w:t>reflektieren verschiedene Sinneskanäle zur Wahrnehmung</w:t>
      </w:r>
    </w:p>
    <w:p w14:paraId="72FEA20D" w14:textId="77777777" w:rsidR="00074CB8" w:rsidRPr="00CB2A58" w:rsidRDefault="00074CB8" w:rsidP="00CB2A58">
      <w:pPr>
        <w:rPr>
          <w:lang w:eastAsia="de-DE"/>
        </w:rPr>
      </w:pPr>
    </w:p>
    <w:p w14:paraId="16866DDF" w14:textId="68FF8C24" w:rsidR="00A40551" w:rsidRPr="00AE4DBF" w:rsidRDefault="00A40551" w:rsidP="00AE4DBF">
      <w:pPr>
        <w:pStyle w:val="Aufzhlungklein"/>
        <w:numPr>
          <w:ilvl w:val="0"/>
          <w:numId w:val="0"/>
        </w:numPr>
        <w:rPr>
          <w:rFonts w:cstheme="minorBidi"/>
          <w:lang w:eastAsia="de-DE"/>
          <w14:ligatures w14:val="none"/>
        </w:rPr>
      </w:pPr>
      <w:r w:rsidRPr="00A40551">
        <w:rPr>
          <w:b/>
          <w:szCs w:val="18"/>
          <w:lang w:eastAsia="de-DE"/>
        </w:rPr>
        <w:t xml:space="preserve">Maximalziel: </w:t>
      </w:r>
      <w:r w:rsidRPr="00E640B9">
        <w:rPr>
          <w:lang w:eastAsia="de-DE"/>
        </w:rPr>
        <w:t>Die Schülerinnen und Schüler …</w:t>
      </w:r>
    </w:p>
    <w:p w14:paraId="7DCEDD38" w14:textId="161ABFB1" w:rsidR="00074CB8" w:rsidRPr="00074CB8" w:rsidRDefault="00074CB8" w:rsidP="00074CB8">
      <w:pPr>
        <w:pStyle w:val="Aufzhlungklein"/>
        <w:rPr>
          <w:lang w:eastAsia="de-DE"/>
        </w:rPr>
      </w:pPr>
      <w:r w:rsidRPr="00074CB8">
        <w:rPr>
          <w:lang w:eastAsia="de-DE"/>
        </w:rPr>
        <w:t>analysieren Handlungen und Figurendarstellungen in narrativen Kontexten</w:t>
      </w:r>
    </w:p>
    <w:p w14:paraId="0C2D7AE8" w14:textId="1B38B189" w:rsidR="006D5420" w:rsidRDefault="00074CB8" w:rsidP="00074CB8">
      <w:pPr>
        <w:pStyle w:val="Aufzhlungklein"/>
        <w:rPr>
          <w:lang w:eastAsia="de-DE"/>
        </w:rPr>
      </w:pPr>
      <w:r w:rsidRPr="00074CB8">
        <w:rPr>
          <w:lang w:eastAsia="de-DE"/>
        </w:rPr>
        <w:t>reflektieren und bewerten Medien kritisch unter Berücksichtigung verschiedener Zugänge</w:t>
      </w:r>
    </w:p>
    <w:p w14:paraId="1B64584A" w14:textId="77777777" w:rsidR="00074CB8" w:rsidRPr="00074CB8" w:rsidRDefault="00074CB8" w:rsidP="00074CB8">
      <w:pPr>
        <w:rPr>
          <w:lang w:eastAsia="de-DE"/>
        </w:rPr>
      </w:pPr>
    </w:p>
    <w:tbl>
      <w:tblPr>
        <w:tblStyle w:val="SMUGGTabelleHinweis"/>
        <w:tblW w:w="5000" w:type="pct"/>
        <w:tblLook w:val="04A0" w:firstRow="1" w:lastRow="0" w:firstColumn="1" w:lastColumn="0" w:noHBand="0" w:noVBand="1"/>
      </w:tblPr>
      <w:tblGrid>
        <w:gridCol w:w="15126"/>
      </w:tblGrid>
      <w:tr w:rsidR="00291596" w:rsidRPr="00A921DD" w14:paraId="5F81450E" w14:textId="77777777" w:rsidTr="00AE4DBF">
        <w:tc>
          <w:tcPr>
            <w:tcW w:w="5000" w:type="pct"/>
          </w:tcPr>
          <w:p w14:paraId="07250198" w14:textId="77777777" w:rsidR="00074CB8" w:rsidRPr="009F7E71" w:rsidRDefault="00074CB8" w:rsidP="009F7E71">
            <w:pPr>
              <w:pStyle w:val="Standardklein"/>
              <w:rPr>
                <w:b/>
                <w:bCs w:val="0"/>
                <w:lang w:eastAsia="de-DE"/>
              </w:rPr>
            </w:pPr>
            <w:r w:rsidRPr="009F7E71">
              <w:rPr>
                <w:b/>
                <w:bCs w:val="0"/>
                <w:lang w:eastAsia="de-DE"/>
              </w:rPr>
              <w:t>Hinweise zur Vorbereitung:</w:t>
            </w:r>
          </w:p>
          <w:p w14:paraId="31BAD3A6" w14:textId="27AF9603" w:rsidR="00074CB8" w:rsidRPr="00B939EC" w:rsidRDefault="00074CB8" w:rsidP="009F7E71">
            <w:pPr>
              <w:pStyle w:val="Standardklein"/>
              <w:rPr>
                <w:color w:val="1C1C1C"/>
              </w:rPr>
            </w:pPr>
            <w:r w:rsidRPr="00B939EC">
              <w:rPr>
                <w:color w:val="1C1C1C"/>
              </w:rPr>
              <w:t xml:space="preserve">Aus der Spieleliste sollte zunächst ein Titel ausgewählt und gegebenenfalls auf Endgeräten installiert werden. </w:t>
            </w:r>
            <w:r w:rsidR="00410D15">
              <w:rPr>
                <w:color w:val="1C1C1C"/>
              </w:rPr>
              <w:br/>
            </w:r>
            <w:r w:rsidRPr="00B939EC">
              <w:rPr>
                <w:color w:val="1C1C1C"/>
              </w:rPr>
              <w:t>Im Internetbrowser spielbare Titel müssen lediglich durch Aufrufen der Webseite vorbereitet werden.</w:t>
            </w:r>
          </w:p>
          <w:p w14:paraId="157C6026" w14:textId="60C279BF" w:rsidR="00291596" w:rsidRPr="00FC2C29" w:rsidRDefault="00074CB8" w:rsidP="009F7E71">
            <w:pPr>
              <w:pStyle w:val="Standardklein"/>
              <w:rPr>
                <w:i/>
                <w:iCs/>
                <w:color w:val="1C1C1C"/>
              </w:rPr>
            </w:pPr>
            <w:r w:rsidRPr="00FC2C29">
              <w:rPr>
                <w:i/>
                <w:iCs/>
                <w:color w:val="1C1C1C"/>
              </w:rPr>
              <w:t>Materialien: Tablet oder Laptop mit dem Audiospiel, Arbeitsblätter, Kopfhörer (falls die Jugendlichen selbständig spielen sollen),</w:t>
            </w:r>
            <w:r w:rsidR="00410D15" w:rsidRPr="00FC2C29">
              <w:rPr>
                <w:i/>
                <w:iCs/>
                <w:color w:val="1C1C1C"/>
              </w:rPr>
              <w:t xml:space="preserve"> e</w:t>
            </w:r>
            <w:r w:rsidRPr="00FC2C29">
              <w:rPr>
                <w:i/>
                <w:iCs/>
                <w:color w:val="1C1C1C"/>
              </w:rPr>
              <w:t xml:space="preserve">in Gerät zur Tonwiedergabe </w:t>
            </w:r>
            <w:r w:rsidR="00410D15" w:rsidRPr="00FC2C29">
              <w:rPr>
                <w:i/>
                <w:iCs/>
                <w:color w:val="1C1C1C"/>
              </w:rPr>
              <w:br/>
            </w:r>
            <w:r w:rsidRPr="00FC2C29">
              <w:rPr>
                <w:i/>
                <w:iCs/>
                <w:color w:val="1C1C1C"/>
              </w:rPr>
              <w:t>(z.B. Bluetooth Box), Mikrofon oder Tablet zum Aufnehmen (Optionales Material zum Erstellen eines Hörspiels).</w:t>
            </w:r>
          </w:p>
        </w:tc>
      </w:tr>
    </w:tbl>
    <w:p w14:paraId="7D430D36" w14:textId="6EA8C5F2" w:rsidR="00074CB8" w:rsidRDefault="00074CB8" w:rsidP="00291596">
      <w:pPr>
        <w:rPr>
          <w:sz w:val="19"/>
          <w:szCs w:val="19"/>
        </w:rPr>
      </w:pPr>
      <w:r>
        <w:rPr>
          <w:sz w:val="19"/>
          <w:szCs w:val="19"/>
        </w:rPr>
        <w:br w:type="page"/>
      </w:r>
    </w:p>
    <w:p w14:paraId="5BBEC60E" w14:textId="77777777" w:rsidR="00291596" w:rsidRDefault="00291596" w:rsidP="00291596">
      <w:pPr>
        <w:rPr>
          <w:sz w:val="19"/>
          <w:szCs w:val="19"/>
        </w:rPr>
      </w:pPr>
    </w:p>
    <w:tbl>
      <w:tblPr>
        <w:tblStyle w:val="SMUGGTabellemitKopfzeile"/>
        <w:tblW w:w="151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9"/>
        <w:gridCol w:w="1412"/>
        <w:gridCol w:w="5023"/>
        <w:gridCol w:w="1576"/>
        <w:gridCol w:w="1531"/>
        <w:gridCol w:w="4709"/>
      </w:tblGrid>
      <w:tr w:rsidR="00AE4DBF" w:rsidRPr="00F677D5" w14:paraId="223F51AE" w14:textId="77777777" w:rsidTr="009D66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79" w:type="dxa"/>
          </w:tcPr>
          <w:p w14:paraId="362D5173" w14:textId="43D3AF25" w:rsidR="00AE4DBF" w:rsidRPr="00F677D5" w:rsidRDefault="00AE4DBF" w:rsidP="00F677D5">
            <w:pPr>
              <w:pStyle w:val="Standardklein"/>
              <w:rPr>
                <w:lang w:eastAsia="de-DE"/>
              </w:rPr>
            </w:pPr>
            <w:r w:rsidRPr="00F677D5">
              <w:rPr>
                <w:lang w:eastAsia="de-DE"/>
              </w:rPr>
              <w:t>Zeit</w:t>
            </w:r>
          </w:p>
        </w:tc>
        <w:tc>
          <w:tcPr>
            <w:tcW w:w="1412" w:type="dxa"/>
          </w:tcPr>
          <w:p w14:paraId="039A8BE9" w14:textId="77777777" w:rsidR="00AE4DBF" w:rsidRPr="00F677D5" w:rsidRDefault="00AE4DBF" w:rsidP="00F677D5">
            <w:pPr>
              <w:pStyle w:val="Standardklein"/>
              <w:rPr>
                <w:lang w:eastAsia="de-DE"/>
              </w:rPr>
            </w:pPr>
            <w:r w:rsidRPr="00F677D5">
              <w:rPr>
                <w:lang w:eastAsia="de-DE"/>
              </w:rPr>
              <w:t>Phase</w:t>
            </w:r>
          </w:p>
        </w:tc>
        <w:tc>
          <w:tcPr>
            <w:tcW w:w="5023" w:type="dxa"/>
          </w:tcPr>
          <w:p w14:paraId="5AF62908" w14:textId="77777777" w:rsidR="00AE4DBF" w:rsidRPr="00F677D5" w:rsidRDefault="00AE4DBF" w:rsidP="00F677D5">
            <w:pPr>
              <w:pStyle w:val="Standardklein"/>
              <w:rPr>
                <w:lang w:eastAsia="de-DE"/>
              </w:rPr>
            </w:pPr>
            <w:r w:rsidRPr="00F677D5">
              <w:rPr>
                <w:lang w:eastAsia="de-DE"/>
              </w:rPr>
              <w:t>Geplanter Stundenverlauf</w:t>
            </w:r>
          </w:p>
        </w:tc>
        <w:tc>
          <w:tcPr>
            <w:tcW w:w="1576" w:type="dxa"/>
          </w:tcPr>
          <w:p w14:paraId="30910B5F" w14:textId="77777777" w:rsidR="00AE4DBF" w:rsidRPr="00F677D5" w:rsidRDefault="00AE4DBF" w:rsidP="00F677D5">
            <w:pPr>
              <w:pStyle w:val="Standardklein"/>
              <w:rPr>
                <w:lang w:eastAsia="de-DE"/>
              </w:rPr>
            </w:pPr>
            <w:r w:rsidRPr="00F677D5">
              <w:rPr>
                <w:lang w:eastAsia="de-DE"/>
              </w:rPr>
              <w:t>Sozialformen</w:t>
            </w:r>
          </w:p>
        </w:tc>
        <w:tc>
          <w:tcPr>
            <w:tcW w:w="1531" w:type="dxa"/>
          </w:tcPr>
          <w:p w14:paraId="476E11D4" w14:textId="77777777" w:rsidR="00AE4DBF" w:rsidRPr="00F677D5" w:rsidRDefault="00AE4DBF" w:rsidP="00F677D5">
            <w:pPr>
              <w:pStyle w:val="Standardklein"/>
              <w:rPr>
                <w:lang w:eastAsia="de-DE"/>
              </w:rPr>
            </w:pPr>
            <w:r w:rsidRPr="00F677D5">
              <w:rPr>
                <w:lang w:eastAsia="de-DE"/>
              </w:rPr>
              <w:t>Medien</w:t>
            </w:r>
          </w:p>
        </w:tc>
        <w:tc>
          <w:tcPr>
            <w:tcW w:w="4709" w:type="dxa"/>
          </w:tcPr>
          <w:p w14:paraId="64AED572" w14:textId="2AF30312" w:rsidR="00AE4DBF" w:rsidRPr="00F677D5" w:rsidRDefault="00AE4DBF" w:rsidP="00F677D5">
            <w:pPr>
              <w:pStyle w:val="Standardklein"/>
              <w:rPr>
                <w:lang w:eastAsia="de-DE"/>
              </w:rPr>
            </w:pPr>
            <w:r w:rsidRPr="00F677D5">
              <w:rPr>
                <w:lang w:eastAsia="de-DE"/>
              </w:rPr>
              <w:t>Didaktischer Kommentar</w:t>
            </w:r>
          </w:p>
        </w:tc>
      </w:tr>
      <w:tr w:rsidR="00074CB8" w:rsidRPr="008773A4" w14:paraId="545DE6CF" w14:textId="77777777" w:rsidTr="009D660B">
        <w:trPr>
          <w:trHeight w:val="518"/>
        </w:trPr>
        <w:tc>
          <w:tcPr>
            <w:tcW w:w="879" w:type="dxa"/>
          </w:tcPr>
          <w:p w14:paraId="722D3CD3" w14:textId="1E80179F" w:rsidR="00074CB8" w:rsidRPr="00FE0213" w:rsidRDefault="00074CB8" w:rsidP="00F677D5">
            <w:pPr>
              <w:pStyle w:val="Standardklein"/>
            </w:pPr>
            <w:r w:rsidRPr="00E640B9">
              <w:rPr>
                <w:lang w:eastAsia="de-DE"/>
              </w:rPr>
              <w:t xml:space="preserve">3 </w:t>
            </w:r>
            <w:r w:rsidR="00F677D5">
              <w:rPr>
                <w:lang w:eastAsia="de-DE"/>
              </w:rPr>
              <w:t>min</w:t>
            </w:r>
          </w:p>
        </w:tc>
        <w:tc>
          <w:tcPr>
            <w:tcW w:w="1412" w:type="dxa"/>
          </w:tcPr>
          <w:p w14:paraId="4C8368D5" w14:textId="10E1B2E4" w:rsidR="00074CB8" w:rsidRPr="00FE0213" w:rsidRDefault="00074CB8" w:rsidP="00F677D5">
            <w:pPr>
              <w:pStyle w:val="Standardklein"/>
            </w:pPr>
            <w:r w:rsidRPr="00E640B9">
              <w:rPr>
                <w:lang w:eastAsia="de-DE"/>
              </w:rPr>
              <w:t>Begrüßung</w:t>
            </w:r>
          </w:p>
        </w:tc>
        <w:tc>
          <w:tcPr>
            <w:tcW w:w="5023" w:type="dxa"/>
          </w:tcPr>
          <w:p w14:paraId="78112375" w14:textId="4713AEB0" w:rsidR="00074CB8" w:rsidRPr="00FE0213" w:rsidRDefault="00074CB8" w:rsidP="00687FF8">
            <w:pPr>
              <w:pStyle w:val="Aufzhlungklein"/>
            </w:pPr>
            <w:r w:rsidRPr="001A14E9">
              <w:rPr>
                <w:lang w:eastAsia="de-DE"/>
              </w:rPr>
              <w:t xml:space="preserve">L. begrüßt die S. und moderiert </w:t>
            </w:r>
            <w:r w:rsidR="00687FF8">
              <w:rPr>
                <w:lang w:eastAsia="de-DE"/>
              </w:rPr>
              <w:br/>
            </w:r>
            <w:r w:rsidRPr="001A14E9">
              <w:rPr>
                <w:lang w:eastAsia="de-DE"/>
              </w:rPr>
              <w:t>das Unterrichtsthema an</w:t>
            </w:r>
          </w:p>
        </w:tc>
        <w:tc>
          <w:tcPr>
            <w:tcW w:w="1576" w:type="dxa"/>
          </w:tcPr>
          <w:p w14:paraId="448A4972" w14:textId="1D0D3323" w:rsidR="00074CB8" w:rsidRPr="00FE0213" w:rsidRDefault="00074CB8" w:rsidP="00F677D5">
            <w:pPr>
              <w:pStyle w:val="Standardklein"/>
            </w:pPr>
            <w:r w:rsidRPr="00E640B9">
              <w:rPr>
                <w:lang w:eastAsia="de-DE"/>
              </w:rPr>
              <w:t>Plenum</w:t>
            </w:r>
          </w:p>
        </w:tc>
        <w:tc>
          <w:tcPr>
            <w:tcW w:w="1531" w:type="dxa"/>
          </w:tcPr>
          <w:p w14:paraId="5AF4A3A8" w14:textId="35CE1B5F" w:rsidR="00074CB8" w:rsidRPr="00FE0213" w:rsidRDefault="00074CB8" w:rsidP="00F677D5">
            <w:pPr>
              <w:pStyle w:val="Standardklein"/>
            </w:pPr>
            <w:r w:rsidRPr="00E640B9">
              <w:rPr>
                <w:lang w:eastAsia="de-DE"/>
              </w:rPr>
              <w:t>PPT-Folie 1</w:t>
            </w:r>
          </w:p>
        </w:tc>
        <w:tc>
          <w:tcPr>
            <w:tcW w:w="4709" w:type="dxa"/>
          </w:tcPr>
          <w:p w14:paraId="205E1525" w14:textId="0393666D" w:rsidR="00074CB8" w:rsidRPr="00FE0213" w:rsidRDefault="00074CB8" w:rsidP="00F677D5">
            <w:pPr>
              <w:pStyle w:val="Standardklein"/>
            </w:pPr>
            <w:r w:rsidRPr="00E640B9">
              <w:rPr>
                <w:lang w:eastAsia="de-DE"/>
              </w:rPr>
              <w:t>Setting klären</w:t>
            </w:r>
          </w:p>
        </w:tc>
      </w:tr>
      <w:tr w:rsidR="00074CB8" w:rsidRPr="008773A4" w14:paraId="23373AA9" w14:textId="77777777" w:rsidTr="009D660B">
        <w:trPr>
          <w:trHeight w:val="706"/>
        </w:trPr>
        <w:tc>
          <w:tcPr>
            <w:tcW w:w="879" w:type="dxa"/>
          </w:tcPr>
          <w:p w14:paraId="316C8025" w14:textId="14B1F921" w:rsidR="00074CB8" w:rsidRDefault="00074CB8" w:rsidP="00F677D5">
            <w:pPr>
              <w:pStyle w:val="Standardklein"/>
              <w:rPr>
                <w:lang w:eastAsia="de-DE"/>
              </w:rPr>
            </w:pPr>
            <w:r w:rsidRPr="00E640B9">
              <w:rPr>
                <w:lang w:eastAsia="de-DE"/>
              </w:rPr>
              <w:t xml:space="preserve">12 </w:t>
            </w:r>
            <w:r w:rsidR="00F677D5">
              <w:rPr>
                <w:lang w:eastAsia="de-DE"/>
              </w:rPr>
              <w:t>min</w:t>
            </w:r>
          </w:p>
        </w:tc>
        <w:tc>
          <w:tcPr>
            <w:tcW w:w="1412" w:type="dxa"/>
          </w:tcPr>
          <w:p w14:paraId="2A7CE954" w14:textId="7C174E11" w:rsidR="00074CB8" w:rsidRDefault="00074CB8" w:rsidP="00F677D5">
            <w:pPr>
              <w:pStyle w:val="Standardklein"/>
              <w:rPr>
                <w:lang w:eastAsia="de-DE"/>
              </w:rPr>
            </w:pPr>
            <w:r w:rsidRPr="00E640B9">
              <w:rPr>
                <w:lang w:eastAsia="de-DE"/>
              </w:rPr>
              <w:t>Hinführung zum Thema</w:t>
            </w:r>
          </w:p>
        </w:tc>
        <w:tc>
          <w:tcPr>
            <w:tcW w:w="5023" w:type="dxa"/>
          </w:tcPr>
          <w:p w14:paraId="0575D5AC" w14:textId="77777777" w:rsidR="00E43418" w:rsidRDefault="00074CB8" w:rsidP="00687FF8">
            <w:pPr>
              <w:pStyle w:val="Aufzhlungklein"/>
            </w:pPr>
            <w:r>
              <w:rPr>
                <w:lang w:eastAsia="de-DE"/>
              </w:rPr>
              <w:t>Wie nehmen Menschen über die Sinne die Umwelt wahr? Welche Sinne sprechen Games an?</w:t>
            </w:r>
          </w:p>
          <w:p w14:paraId="11940A33" w14:textId="789EA4CA" w:rsidR="00074CB8" w:rsidRPr="00E43418" w:rsidRDefault="00074CB8" w:rsidP="00687FF8">
            <w:pPr>
              <w:pStyle w:val="Standardklein"/>
              <w:ind w:left="148"/>
            </w:pPr>
            <w:r w:rsidRPr="00687FF8">
              <w:rPr>
                <w:b/>
                <w:bCs w:val="0"/>
              </w:rPr>
              <w:t>Think:</w:t>
            </w:r>
            <w:r w:rsidRPr="00E43418">
              <w:t xml:space="preserve"> Jeder denkt leise für sich nach</w:t>
            </w:r>
          </w:p>
          <w:p w14:paraId="7757F1D5" w14:textId="7924DC6E" w:rsidR="00074CB8" w:rsidRPr="00E43418" w:rsidRDefault="00074CB8" w:rsidP="00687FF8">
            <w:pPr>
              <w:pStyle w:val="Standardklein"/>
              <w:ind w:left="148"/>
            </w:pPr>
            <w:r w:rsidRPr="00687FF8">
              <w:rPr>
                <w:b/>
                <w:bCs w:val="0"/>
              </w:rPr>
              <w:t>Pair:</w:t>
            </w:r>
            <w:r w:rsidRPr="00E43418">
              <w:t xml:space="preserve"> Tauscht euch zu zweit aus</w:t>
            </w:r>
          </w:p>
          <w:p w14:paraId="03E57823" w14:textId="4821DCFF" w:rsidR="00074CB8" w:rsidRPr="00E43418" w:rsidRDefault="00074CB8" w:rsidP="00687FF8">
            <w:pPr>
              <w:pStyle w:val="Standardklein"/>
              <w:ind w:left="148"/>
            </w:pPr>
            <w:r w:rsidRPr="00687FF8">
              <w:rPr>
                <w:b/>
                <w:bCs w:val="0"/>
              </w:rPr>
              <w:t>Share:</w:t>
            </w:r>
            <w:r w:rsidRPr="00E43418">
              <w:t xml:space="preserve"> Sammeln der Ideen auf einer Präsentationsfläche</w:t>
            </w:r>
          </w:p>
          <w:p w14:paraId="153E7EA8" w14:textId="77777777" w:rsidR="00074CB8" w:rsidRDefault="00074CB8" w:rsidP="00687FF8">
            <w:pPr>
              <w:pStyle w:val="Aufzhlungklein"/>
              <w:rPr>
                <w:i/>
                <w:iCs/>
                <w:lang w:eastAsia="de-DE"/>
              </w:rPr>
            </w:pPr>
            <w:r w:rsidRPr="00AA2415">
              <w:rPr>
                <w:lang w:eastAsia="de-DE"/>
              </w:rPr>
              <w:t xml:space="preserve">L. fasst zusammen: </w:t>
            </w:r>
            <w:r w:rsidRPr="00AA2415">
              <w:rPr>
                <w:i/>
                <w:iCs/>
                <w:lang w:eastAsia="de-DE"/>
              </w:rPr>
              <w:t>„Wir sind also auf Sehen und Hören angewiesen. Kennt ihr Spiele die ohne Sehen oder Hören auskommen? Was bräuchte ein Spiel damit man darauf verzichten kann?“</w:t>
            </w:r>
          </w:p>
          <w:p w14:paraId="0378E469" w14:textId="63F0F66E" w:rsidR="00074CB8" w:rsidRDefault="00074CB8" w:rsidP="00687FF8">
            <w:pPr>
              <w:pStyle w:val="Aufzhlungklein"/>
              <w:rPr>
                <w:lang w:eastAsia="de-DE"/>
              </w:rPr>
            </w:pPr>
            <w:r w:rsidRPr="00AA2415">
              <w:rPr>
                <w:lang w:eastAsia="de-DE"/>
              </w:rPr>
              <w:t>Kurze mündliche Sammlung</w:t>
            </w:r>
          </w:p>
        </w:tc>
        <w:tc>
          <w:tcPr>
            <w:tcW w:w="1576" w:type="dxa"/>
          </w:tcPr>
          <w:p w14:paraId="4FDF359C" w14:textId="52D6F755" w:rsidR="00074CB8" w:rsidRPr="00606606" w:rsidRDefault="00074CB8" w:rsidP="00F677D5">
            <w:pPr>
              <w:pStyle w:val="Standardklein"/>
            </w:pPr>
            <w:r>
              <w:rPr>
                <w:lang w:eastAsia="de-DE"/>
              </w:rPr>
              <w:t>Plenum</w:t>
            </w:r>
          </w:p>
        </w:tc>
        <w:tc>
          <w:tcPr>
            <w:tcW w:w="1531" w:type="dxa"/>
          </w:tcPr>
          <w:p w14:paraId="4687A0C7" w14:textId="77777777" w:rsidR="00074CB8" w:rsidRPr="00E640B9" w:rsidRDefault="00074CB8" w:rsidP="00F677D5">
            <w:pPr>
              <w:pStyle w:val="Standardklein"/>
              <w:rPr>
                <w:lang w:eastAsia="de-DE"/>
              </w:rPr>
            </w:pPr>
          </w:p>
          <w:p w14:paraId="5C2FBF3E" w14:textId="77777777" w:rsidR="00074CB8" w:rsidRPr="00E640B9" w:rsidRDefault="00074CB8" w:rsidP="00F677D5">
            <w:pPr>
              <w:pStyle w:val="Standardklein"/>
              <w:rPr>
                <w:lang w:eastAsia="de-DE"/>
              </w:rPr>
            </w:pPr>
          </w:p>
          <w:p w14:paraId="2EC89C45" w14:textId="77777777" w:rsidR="00074CB8" w:rsidRPr="00E640B9" w:rsidRDefault="00074CB8" w:rsidP="00F677D5">
            <w:pPr>
              <w:pStyle w:val="Standardklein"/>
              <w:rPr>
                <w:lang w:eastAsia="de-DE"/>
              </w:rPr>
            </w:pPr>
          </w:p>
          <w:p w14:paraId="611FC860" w14:textId="77777777" w:rsidR="00074CB8" w:rsidRDefault="00074CB8" w:rsidP="00F677D5">
            <w:pPr>
              <w:pStyle w:val="Standardklein"/>
              <w:rPr>
                <w:lang w:eastAsia="de-DE"/>
              </w:rPr>
            </w:pPr>
          </w:p>
          <w:p w14:paraId="1B56E564" w14:textId="77777777" w:rsidR="00074CB8" w:rsidRDefault="00074CB8" w:rsidP="00F677D5">
            <w:pPr>
              <w:pStyle w:val="Standardklein"/>
              <w:rPr>
                <w:lang w:eastAsia="de-DE"/>
              </w:rPr>
            </w:pPr>
          </w:p>
          <w:p w14:paraId="6FAAF0FC" w14:textId="77777777" w:rsidR="00074CB8" w:rsidRDefault="00074CB8" w:rsidP="00F677D5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Ergänzend:</w:t>
            </w:r>
          </w:p>
          <w:p w14:paraId="0BEBF494" w14:textId="77777777" w:rsidR="00074CB8" w:rsidRPr="00E640B9" w:rsidRDefault="00074CB8" w:rsidP="00F677D5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PPT-Folie 2</w:t>
            </w:r>
          </w:p>
          <w:p w14:paraId="76127CFF" w14:textId="77777777" w:rsidR="00074CB8" w:rsidRDefault="00074CB8" w:rsidP="00F677D5">
            <w:pPr>
              <w:pStyle w:val="Standardklein"/>
              <w:rPr>
                <w:lang w:eastAsia="de-DE"/>
              </w:rPr>
            </w:pPr>
          </w:p>
          <w:p w14:paraId="3E523B6C" w14:textId="77777777" w:rsidR="00074CB8" w:rsidRDefault="00074CB8" w:rsidP="00F677D5">
            <w:pPr>
              <w:pStyle w:val="Standardklein"/>
              <w:rPr>
                <w:lang w:eastAsia="de-DE"/>
              </w:rPr>
            </w:pPr>
          </w:p>
          <w:p w14:paraId="3FECC746" w14:textId="73BE7094" w:rsidR="00074CB8" w:rsidRPr="00606606" w:rsidRDefault="00074CB8" w:rsidP="00F677D5">
            <w:pPr>
              <w:pStyle w:val="Standardklein"/>
            </w:pPr>
            <w:r>
              <w:rPr>
                <w:lang w:eastAsia="de-DE"/>
              </w:rPr>
              <w:t>PPT-Folie 3</w:t>
            </w:r>
          </w:p>
        </w:tc>
        <w:tc>
          <w:tcPr>
            <w:tcW w:w="4709" w:type="dxa"/>
          </w:tcPr>
          <w:p w14:paraId="36B27DBA" w14:textId="77777777" w:rsidR="00074CB8" w:rsidRDefault="00074CB8" w:rsidP="00F677D5">
            <w:pPr>
              <w:pStyle w:val="Standardklein"/>
              <w:rPr>
                <w:lang w:eastAsia="de-DE"/>
              </w:rPr>
            </w:pPr>
          </w:p>
          <w:p w14:paraId="788E17C4" w14:textId="77777777" w:rsidR="00074CB8" w:rsidRDefault="00074CB8" w:rsidP="00F677D5">
            <w:pPr>
              <w:pStyle w:val="Standardklein"/>
              <w:rPr>
                <w:lang w:eastAsia="de-DE"/>
              </w:rPr>
            </w:pPr>
          </w:p>
          <w:p w14:paraId="7E32BA2D" w14:textId="77777777" w:rsidR="00074CB8" w:rsidRPr="00E640B9" w:rsidRDefault="00074CB8" w:rsidP="00F677D5">
            <w:pPr>
              <w:pStyle w:val="Standardklein"/>
              <w:rPr>
                <w:lang w:eastAsia="de-DE"/>
              </w:rPr>
            </w:pPr>
            <w:r w:rsidRPr="00E640B9">
              <w:rPr>
                <w:lang w:eastAsia="de-DE"/>
              </w:rPr>
              <w:t>Niederschwelliger Einstieg, Partnerarbeit als Differenzierung, Vorwissensaktivierung</w:t>
            </w:r>
          </w:p>
          <w:p w14:paraId="7B1D59D6" w14:textId="77777777" w:rsidR="00074CB8" w:rsidRDefault="00074CB8" w:rsidP="00F677D5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Kooperative Annäherung</w:t>
            </w:r>
          </w:p>
          <w:p w14:paraId="300C72EF" w14:textId="77777777" w:rsidR="00074CB8" w:rsidRPr="00E640B9" w:rsidRDefault="00074CB8" w:rsidP="00F677D5">
            <w:pPr>
              <w:pStyle w:val="Standardklein"/>
              <w:rPr>
                <w:lang w:eastAsia="de-DE"/>
              </w:rPr>
            </w:pPr>
          </w:p>
          <w:p w14:paraId="68A20EF7" w14:textId="77777777" w:rsidR="00074CB8" w:rsidRPr="00E640B9" w:rsidRDefault="00074CB8" w:rsidP="00F677D5">
            <w:pPr>
              <w:pStyle w:val="Standardklein"/>
              <w:rPr>
                <w:lang w:eastAsia="de-DE"/>
              </w:rPr>
            </w:pPr>
            <w:r w:rsidRPr="00E640B9">
              <w:rPr>
                <w:lang w:eastAsia="de-DE"/>
              </w:rPr>
              <w:t xml:space="preserve">Wertschätzung der </w:t>
            </w:r>
            <w:proofErr w:type="spellStart"/>
            <w:r w:rsidRPr="00E640B9">
              <w:rPr>
                <w:lang w:eastAsia="de-DE"/>
              </w:rPr>
              <w:t>SuS</w:t>
            </w:r>
            <w:proofErr w:type="spellEnd"/>
            <w:r w:rsidRPr="00E640B9">
              <w:rPr>
                <w:lang w:eastAsia="de-DE"/>
              </w:rPr>
              <w:t>-Ideen</w:t>
            </w:r>
          </w:p>
          <w:p w14:paraId="2C251943" w14:textId="77777777" w:rsidR="00074CB8" w:rsidRPr="00E640B9" w:rsidRDefault="00074CB8" w:rsidP="00F677D5">
            <w:pPr>
              <w:pStyle w:val="Standardklein"/>
              <w:rPr>
                <w:lang w:eastAsia="de-DE"/>
              </w:rPr>
            </w:pPr>
          </w:p>
          <w:p w14:paraId="10BC4F34" w14:textId="22BF9CA0" w:rsidR="00074CB8" w:rsidRPr="00074CB8" w:rsidRDefault="00074CB8" w:rsidP="00F677D5">
            <w:pPr>
              <w:pStyle w:val="Standardklein"/>
              <w:rPr>
                <w:lang w:eastAsia="de-DE"/>
              </w:rPr>
            </w:pPr>
            <w:r w:rsidRPr="00E640B9">
              <w:rPr>
                <w:lang w:eastAsia="de-DE"/>
              </w:rPr>
              <w:t>Erste Kategorienbildung durch die Anbindung an die fünf Sinne (zur Diff: Symbolkarten „Sinne“ als Stützsystem)</w:t>
            </w:r>
          </w:p>
        </w:tc>
      </w:tr>
      <w:tr w:rsidR="00074CB8" w:rsidRPr="001340B9" w14:paraId="5E4AFEA8" w14:textId="77777777" w:rsidTr="00074CB8">
        <w:trPr>
          <w:trHeight w:val="560"/>
        </w:trPr>
        <w:tc>
          <w:tcPr>
            <w:tcW w:w="879" w:type="dxa"/>
          </w:tcPr>
          <w:p w14:paraId="18D224C9" w14:textId="7DBED48F" w:rsidR="00074CB8" w:rsidRPr="001340B9" w:rsidRDefault="00074CB8" w:rsidP="00F677D5">
            <w:pPr>
              <w:pStyle w:val="Standardklein"/>
            </w:pPr>
            <w:r>
              <w:rPr>
                <w:lang w:eastAsia="de-DE"/>
              </w:rPr>
              <w:t>2</w:t>
            </w:r>
            <w:r w:rsidRPr="00E640B9">
              <w:rPr>
                <w:lang w:eastAsia="de-DE"/>
              </w:rPr>
              <w:t xml:space="preserve"> </w:t>
            </w:r>
            <w:r w:rsidR="00F677D5">
              <w:rPr>
                <w:lang w:eastAsia="de-DE"/>
              </w:rPr>
              <w:t>min</w:t>
            </w:r>
          </w:p>
        </w:tc>
        <w:tc>
          <w:tcPr>
            <w:tcW w:w="1412" w:type="dxa"/>
          </w:tcPr>
          <w:p w14:paraId="50DA001F" w14:textId="4EE0E853" w:rsidR="00074CB8" w:rsidRPr="001340B9" w:rsidRDefault="00074CB8" w:rsidP="00F677D5">
            <w:pPr>
              <w:pStyle w:val="Standardklein"/>
            </w:pPr>
            <w:r w:rsidRPr="00E640B9">
              <w:rPr>
                <w:lang w:eastAsia="de-DE"/>
              </w:rPr>
              <w:t>Überleitung</w:t>
            </w:r>
          </w:p>
        </w:tc>
        <w:tc>
          <w:tcPr>
            <w:tcW w:w="5023" w:type="dxa"/>
          </w:tcPr>
          <w:p w14:paraId="56437B94" w14:textId="48CE2FA6" w:rsidR="00074CB8" w:rsidRPr="001340B9" w:rsidRDefault="00074CB8" w:rsidP="00687FF8">
            <w:pPr>
              <w:pStyle w:val="Aufzhlungklein"/>
            </w:pPr>
            <w:r w:rsidRPr="001A14E9">
              <w:rPr>
                <w:lang w:eastAsia="de-DE"/>
              </w:rPr>
              <w:t xml:space="preserve">L. stellt den S. den Ablauf des Projektes vor: </w:t>
            </w:r>
            <w:r w:rsidRPr="00F529B1">
              <w:rPr>
                <w:i/>
                <w:iCs/>
                <w:lang w:eastAsia="de-DE"/>
              </w:rPr>
              <w:t xml:space="preserve">„Heute testen wir unterschiedliche Spiele, </w:t>
            </w:r>
            <w:r>
              <w:rPr>
                <w:i/>
                <w:iCs/>
                <w:lang w:eastAsia="de-DE"/>
              </w:rPr>
              <w:t>die nur auf das Hören bzw. die Vorstellungskraft setzen. Hierzu beschäftigen wir uns heute mit Audio-Games!“</w:t>
            </w:r>
          </w:p>
        </w:tc>
        <w:tc>
          <w:tcPr>
            <w:tcW w:w="1576" w:type="dxa"/>
          </w:tcPr>
          <w:p w14:paraId="75E8C031" w14:textId="04ED56A2" w:rsidR="00074CB8" w:rsidRPr="001340B9" w:rsidRDefault="00074CB8" w:rsidP="00F677D5">
            <w:pPr>
              <w:pStyle w:val="Standardklein"/>
            </w:pPr>
            <w:r>
              <w:rPr>
                <w:lang w:eastAsia="de-DE"/>
              </w:rPr>
              <w:t>Plenum</w:t>
            </w:r>
          </w:p>
        </w:tc>
        <w:tc>
          <w:tcPr>
            <w:tcW w:w="1531" w:type="dxa"/>
          </w:tcPr>
          <w:p w14:paraId="7D22196C" w14:textId="12BFEA7F" w:rsidR="00074CB8" w:rsidRPr="001340B9" w:rsidRDefault="00074CB8" w:rsidP="00F677D5">
            <w:pPr>
              <w:pStyle w:val="Standardklein"/>
            </w:pPr>
          </w:p>
        </w:tc>
        <w:tc>
          <w:tcPr>
            <w:tcW w:w="4709" w:type="dxa"/>
          </w:tcPr>
          <w:p w14:paraId="20364D95" w14:textId="37E1E483" w:rsidR="00074CB8" w:rsidRPr="001340B9" w:rsidRDefault="00074CB8" w:rsidP="00F677D5">
            <w:pPr>
              <w:pStyle w:val="Standardklein"/>
            </w:pPr>
            <w:r w:rsidRPr="00E640B9">
              <w:rPr>
                <w:lang w:eastAsia="de-DE"/>
              </w:rPr>
              <w:t>Tagestransparenz schaffen</w:t>
            </w:r>
          </w:p>
        </w:tc>
      </w:tr>
      <w:tr w:rsidR="00074CB8" w:rsidRPr="008773A4" w14:paraId="4D92DA11" w14:textId="77777777" w:rsidTr="009D660B">
        <w:trPr>
          <w:trHeight w:val="706"/>
        </w:trPr>
        <w:tc>
          <w:tcPr>
            <w:tcW w:w="879" w:type="dxa"/>
          </w:tcPr>
          <w:p w14:paraId="7E184F57" w14:textId="5B1EC0E7" w:rsidR="00074CB8" w:rsidRPr="001340B9" w:rsidRDefault="00074CB8" w:rsidP="00F677D5">
            <w:pPr>
              <w:pStyle w:val="Standardklein"/>
            </w:pPr>
            <w:r>
              <w:rPr>
                <w:lang w:eastAsia="de-DE"/>
              </w:rPr>
              <w:t>8</w:t>
            </w:r>
            <w:r w:rsidRPr="00E640B9">
              <w:rPr>
                <w:lang w:eastAsia="de-DE"/>
              </w:rPr>
              <w:t xml:space="preserve"> </w:t>
            </w:r>
            <w:r w:rsidR="00F677D5">
              <w:rPr>
                <w:lang w:eastAsia="de-DE"/>
              </w:rPr>
              <w:t>min</w:t>
            </w:r>
          </w:p>
        </w:tc>
        <w:tc>
          <w:tcPr>
            <w:tcW w:w="1412" w:type="dxa"/>
          </w:tcPr>
          <w:p w14:paraId="05A8B46B" w14:textId="1DCB9B6F" w:rsidR="00074CB8" w:rsidRPr="001340B9" w:rsidRDefault="00074CB8" w:rsidP="00F677D5">
            <w:pPr>
              <w:pStyle w:val="Standardklein"/>
            </w:pPr>
            <w:r>
              <w:rPr>
                <w:lang w:eastAsia="de-DE"/>
              </w:rPr>
              <w:t>Input</w:t>
            </w:r>
          </w:p>
        </w:tc>
        <w:tc>
          <w:tcPr>
            <w:tcW w:w="5023" w:type="dxa"/>
          </w:tcPr>
          <w:p w14:paraId="055B2A85" w14:textId="2E047862" w:rsidR="00074CB8" w:rsidRPr="001340B9" w:rsidRDefault="00074CB8" w:rsidP="00687FF8">
            <w:pPr>
              <w:pStyle w:val="Aufzhlungklein"/>
            </w:pPr>
            <w:r>
              <w:rPr>
                <w:lang w:eastAsia="de-DE"/>
              </w:rPr>
              <w:t>L. präsentiert den S. was Audio-Games genau sind, welche Merkmale sie aufweisen und welche Vorteile sie mit sich bringen</w:t>
            </w:r>
          </w:p>
        </w:tc>
        <w:tc>
          <w:tcPr>
            <w:tcW w:w="1576" w:type="dxa"/>
          </w:tcPr>
          <w:p w14:paraId="157AF6D4" w14:textId="7E6116CF" w:rsidR="00074CB8" w:rsidRPr="001340B9" w:rsidRDefault="00074CB8" w:rsidP="00F677D5">
            <w:pPr>
              <w:pStyle w:val="Standardklein"/>
            </w:pPr>
            <w:r w:rsidRPr="00E640B9">
              <w:rPr>
                <w:lang w:eastAsia="de-DE"/>
              </w:rPr>
              <w:t>Plenum</w:t>
            </w:r>
          </w:p>
        </w:tc>
        <w:tc>
          <w:tcPr>
            <w:tcW w:w="1531" w:type="dxa"/>
          </w:tcPr>
          <w:p w14:paraId="295BD392" w14:textId="51D776E8" w:rsidR="00074CB8" w:rsidRPr="001340B9" w:rsidRDefault="00074CB8" w:rsidP="00F677D5">
            <w:pPr>
              <w:pStyle w:val="Standardklein"/>
            </w:pPr>
            <w:r>
              <w:rPr>
                <w:lang w:eastAsia="de-DE"/>
              </w:rPr>
              <w:t>PPT-Folie 4</w:t>
            </w:r>
            <w:r w:rsidR="000E4EF1">
              <w:rPr>
                <w:lang w:eastAsia="de-DE"/>
              </w:rPr>
              <w:t>–9</w:t>
            </w:r>
          </w:p>
        </w:tc>
        <w:tc>
          <w:tcPr>
            <w:tcW w:w="4709" w:type="dxa"/>
          </w:tcPr>
          <w:p w14:paraId="42D0567D" w14:textId="73532894" w:rsidR="00074CB8" w:rsidRPr="001340B9" w:rsidRDefault="00074CB8" w:rsidP="00F677D5">
            <w:pPr>
              <w:pStyle w:val="Standardklein"/>
            </w:pPr>
            <w:r>
              <w:rPr>
                <w:lang w:eastAsia="de-DE"/>
              </w:rPr>
              <w:t xml:space="preserve">Wenn nur mit Audio-Games gearbeitet wird, </w:t>
            </w:r>
            <w:r w:rsidR="00D77876">
              <w:rPr>
                <w:lang w:eastAsia="de-DE"/>
              </w:rPr>
              <w:br/>
            </w:r>
            <w:r w:rsidR="000E4EF1">
              <w:rPr>
                <w:lang w:eastAsia="de-DE"/>
              </w:rPr>
              <w:t xml:space="preserve">sind die Folien 7–9 </w:t>
            </w:r>
            <w:r>
              <w:rPr>
                <w:lang w:eastAsia="de-DE"/>
              </w:rPr>
              <w:t>hinfällig, falls man sich für visuelle Games entscheidet, entf</w:t>
            </w:r>
            <w:r w:rsidR="000E4EF1">
              <w:rPr>
                <w:lang w:eastAsia="de-DE"/>
              </w:rPr>
              <w:t>a</w:t>
            </w:r>
            <w:r>
              <w:rPr>
                <w:lang w:eastAsia="de-DE"/>
              </w:rPr>
              <w:t>ll</w:t>
            </w:r>
            <w:r w:rsidR="000E4EF1">
              <w:rPr>
                <w:lang w:eastAsia="de-DE"/>
              </w:rPr>
              <w:t xml:space="preserve">en die </w:t>
            </w:r>
            <w:r>
              <w:rPr>
                <w:lang w:eastAsia="de-DE"/>
              </w:rPr>
              <w:t>Folie</w:t>
            </w:r>
            <w:r w:rsidR="000E4EF1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4</w:t>
            </w:r>
            <w:r w:rsidR="000E4EF1">
              <w:rPr>
                <w:lang w:eastAsia="de-DE"/>
              </w:rPr>
              <w:t>–6</w:t>
            </w:r>
          </w:p>
        </w:tc>
      </w:tr>
      <w:tr w:rsidR="00074CB8" w:rsidRPr="008773A4" w14:paraId="5269B0F2" w14:textId="77777777" w:rsidTr="00216836">
        <w:trPr>
          <w:trHeight w:val="548"/>
        </w:trPr>
        <w:tc>
          <w:tcPr>
            <w:tcW w:w="879" w:type="dxa"/>
          </w:tcPr>
          <w:p w14:paraId="05EC0568" w14:textId="050849E3" w:rsidR="00074CB8" w:rsidRPr="00E640B9" w:rsidRDefault="00074CB8" w:rsidP="00F677D5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 xml:space="preserve">5 </w:t>
            </w:r>
            <w:r w:rsidR="00F677D5">
              <w:rPr>
                <w:lang w:eastAsia="de-DE"/>
              </w:rPr>
              <w:t>min</w:t>
            </w:r>
          </w:p>
        </w:tc>
        <w:tc>
          <w:tcPr>
            <w:tcW w:w="1412" w:type="dxa"/>
          </w:tcPr>
          <w:p w14:paraId="4A980CC5" w14:textId="432852E2" w:rsidR="00074CB8" w:rsidRPr="00E640B9" w:rsidRDefault="00074CB8" w:rsidP="00F677D5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Arbeits-auftrag</w:t>
            </w:r>
          </w:p>
        </w:tc>
        <w:tc>
          <w:tcPr>
            <w:tcW w:w="5023" w:type="dxa"/>
          </w:tcPr>
          <w:p w14:paraId="462EBEED" w14:textId="14A02D97" w:rsidR="00074CB8" w:rsidRPr="001A14E9" w:rsidRDefault="00074CB8" w:rsidP="00687FF8">
            <w:pPr>
              <w:pStyle w:val="Aufzhlungklein"/>
              <w:rPr>
                <w:lang w:eastAsia="de-DE"/>
              </w:rPr>
            </w:pPr>
            <w:r>
              <w:rPr>
                <w:lang w:eastAsia="de-DE"/>
              </w:rPr>
              <w:t xml:space="preserve">L.: </w:t>
            </w:r>
            <w:r w:rsidRPr="00E1160B">
              <w:rPr>
                <w:i/>
                <w:iCs/>
                <w:lang w:eastAsia="de-DE"/>
              </w:rPr>
              <w:t>„Wie das konkret funktioniert, wollen wir heute mit Spiel …. Ausprobieren und näher erkunden.“</w:t>
            </w:r>
          </w:p>
        </w:tc>
        <w:tc>
          <w:tcPr>
            <w:tcW w:w="1576" w:type="dxa"/>
          </w:tcPr>
          <w:p w14:paraId="0A5F7061" w14:textId="3F6E38FE" w:rsidR="00074CB8" w:rsidRPr="00E640B9" w:rsidRDefault="00074CB8" w:rsidP="00F677D5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Plenum</w:t>
            </w:r>
          </w:p>
        </w:tc>
        <w:tc>
          <w:tcPr>
            <w:tcW w:w="1531" w:type="dxa"/>
          </w:tcPr>
          <w:p w14:paraId="0A66EA65" w14:textId="028D4E41" w:rsidR="00074CB8" w:rsidRDefault="00074CB8" w:rsidP="00F677D5">
            <w:pPr>
              <w:pStyle w:val="Standardklein"/>
              <w:rPr>
                <w:lang w:eastAsia="de-DE"/>
              </w:rPr>
            </w:pPr>
          </w:p>
        </w:tc>
        <w:tc>
          <w:tcPr>
            <w:tcW w:w="4709" w:type="dxa"/>
          </w:tcPr>
          <w:p w14:paraId="293ADE2A" w14:textId="4DBEE0EF" w:rsidR="00074CB8" w:rsidRPr="00E640B9" w:rsidRDefault="00074CB8" w:rsidP="00F677D5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Spiel: s. Spieleliste</w:t>
            </w:r>
          </w:p>
        </w:tc>
      </w:tr>
      <w:tr w:rsidR="00074CB8" w:rsidRPr="008773A4" w14:paraId="1B1A0A5B" w14:textId="77777777" w:rsidTr="009D660B">
        <w:trPr>
          <w:trHeight w:val="706"/>
        </w:trPr>
        <w:tc>
          <w:tcPr>
            <w:tcW w:w="879" w:type="dxa"/>
          </w:tcPr>
          <w:p w14:paraId="47A1B51B" w14:textId="2955A9F7" w:rsidR="00074CB8" w:rsidRPr="00E640B9" w:rsidRDefault="00074CB8" w:rsidP="00F677D5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30</w:t>
            </w:r>
            <w:r w:rsidR="00F677D5">
              <w:rPr>
                <w:lang w:eastAsia="de-DE"/>
              </w:rPr>
              <w:t>–</w:t>
            </w:r>
            <w:r>
              <w:rPr>
                <w:lang w:eastAsia="de-DE"/>
              </w:rPr>
              <w:t>40</w:t>
            </w:r>
            <w:r w:rsidRPr="00E640B9">
              <w:rPr>
                <w:lang w:eastAsia="de-DE"/>
              </w:rPr>
              <w:t xml:space="preserve"> </w:t>
            </w:r>
            <w:r w:rsidR="00F677D5">
              <w:rPr>
                <w:lang w:eastAsia="de-DE"/>
              </w:rPr>
              <w:t>min</w:t>
            </w:r>
          </w:p>
        </w:tc>
        <w:tc>
          <w:tcPr>
            <w:tcW w:w="1412" w:type="dxa"/>
          </w:tcPr>
          <w:p w14:paraId="21ADAAEC" w14:textId="1E9406C5" w:rsidR="00074CB8" w:rsidRPr="00E640B9" w:rsidRDefault="00074CB8" w:rsidP="00F677D5">
            <w:pPr>
              <w:pStyle w:val="Standardklein"/>
              <w:rPr>
                <w:lang w:eastAsia="de-DE"/>
              </w:rPr>
            </w:pPr>
            <w:r w:rsidRPr="00E640B9">
              <w:rPr>
                <w:lang w:eastAsia="de-DE"/>
              </w:rPr>
              <w:t>Spielephase</w:t>
            </w:r>
          </w:p>
        </w:tc>
        <w:tc>
          <w:tcPr>
            <w:tcW w:w="5023" w:type="dxa"/>
          </w:tcPr>
          <w:p w14:paraId="071C6DA6" w14:textId="77777777" w:rsidR="00074CB8" w:rsidRDefault="00074CB8" w:rsidP="00687FF8">
            <w:pPr>
              <w:pStyle w:val="Aufzhlungklein"/>
              <w:rPr>
                <w:lang w:eastAsia="de-DE"/>
              </w:rPr>
            </w:pPr>
            <w:r>
              <w:rPr>
                <w:lang w:eastAsia="de-DE"/>
              </w:rPr>
              <w:t>Spielen des Spiels im Spiele-Team</w:t>
            </w:r>
          </w:p>
          <w:p w14:paraId="1E82D89B" w14:textId="68A72AAE" w:rsidR="00074CB8" w:rsidRPr="009D660B" w:rsidRDefault="00074CB8" w:rsidP="00687FF8">
            <w:pPr>
              <w:pStyle w:val="Aufzhlungklein"/>
            </w:pPr>
            <w:r>
              <w:rPr>
                <w:lang w:eastAsia="de-DE"/>
              </w:rPr>
              <w:t>Erfahrungen werden auf AB1.1/1.2 für die anschließende Reflexionsrunde notiert</w:t>
            </w:r>
          </w:p>
        </w:tc>
        <w:tc>
          <w:tcPr>
            <w:tcW w:w="1576" w:type="dxa"/>
          </w:tcPr>
          <w:p w14:paraId="1CBC86FB" w14:textId="2EAAC8F8" w:rsidR="00074CB8" w:rsidRPr="00E640B9" w:rsidRDefault="00074CB8" w:rsidP="00F677D5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531" w:type="dxa"/>
          </w:tcPr>
          <w:p w14:paraId="07930867" w14:textId="573FA784" w:rsidR="00074CB8" w:rsidRDefault="00074CB8" w:rsidP="00F677D5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AB1.1 und AB1.2 (je nach gewähltem Schwerpunkt)</w:t>
            </w:r>
          </w:p>
        </w:tc>
        <w:tc>
          <w:tcPr>
            <w:tcW w:w="4709" w:type="dxa"/>
          </w:tcPr>
          <w:p w14:paraId="697833A7" w14:textId="3303C63D" w:rsidR="00074CB8" w:rsidRDefault="00074CB8" w:rsidP="00F677D5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 xml:space="preserve">Je nach gewähltem Spiel kann auch alleine, oder </w:t>
            </w:r>
            <w:r w:rsidR="00216836">
              <w:rPr>
                <w:lang w:eastAsia="de-DE"/>
              </w:rPr>
              <w:br/>
            </w:r>
            <w:r>
              <w:rPr>
                <w:lang w:eastAsia="de-DE"/>
              </w:rPr>
              <w:t>im Klassenverbund gespielt werden (Abstimmungen z.B. per Handzeichen)</w:t>
            </w:r>
          </w:p>
          <w:p w14:paraId="43627F56" w14:textId="77777777" w:rsidR="00074CB8" w:rsidRDefault="00074CB8" w:rsidP="00F677D5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Je nach Schwerpunkt AB1.1 oder AB 1.2</w:t>
            </w:r>
          </w:p>
          <w:p w14:paraId="2EB61A41" w14:textId="7C85C5D7" w:rsidR="00074CB8" w:rsidRPr="00E640B9" w:rsidRDefault="00074CB8" w:rsidP="00F677D5">
            <w:pPr>
              <w:pStyle w:val="Standardklein"/>
              <w:rPr>
                <w:lang w:eastAsia="de-DE"/>
              </w:rPr>
            </w:pPr>
            <w:r>
              <w:rPr>
                <w:u w:val="single"/>
                <w:lang w:eastAsia="de-DE"/>
              </w:rPr>
              <w:t>Zur weiteren Differenzierung:</w:t>
            </w:r>
            <w:r w:rsidRPr="00216836">
              <w:rPr>
                <w:lang w:eastAsia="de-DE"/>
              </w:rPr>
              <w:t xml:space="preserve"> </w:t>
            </w:r>
            <w:r w:rsidR="00216836">
              <w:rPr>
                <w:lang w:eastAsia="de-DE"/>
              </w:rPr>
              <w:br/>
            </w:r>
            <w:r>
              <w:rPr>
                <w:lang w:eastAsia="de-DE"/>
              </w:rPr>
              <w:t>Zusatzblatt Alternativmethode</w:t>
            </w:r>
          </w:p>
        </w:tc>
      </w:tr>
      <w:tr w:rsidR="00074CB8" w:rsidRPr="008773A4" w14:paraId="03018F5F" w14:textId="77777777" w:rsidTr="009D660B">
        <w:trPr>
          <w:trHeight w:val="706"/>
        </w:trPr>
        <w:tc>
          <w:tcPr>
            <w:tcW w:w="879" w:type="dxa"/>
          </w:tcPr>
          <w:p w14:paraId="45D61558" w14:textId="28D03259" w:rsidR="00074CB8" w:rsidRPr="00E640B9" w:rsidRDefault="00074CB8" w:rsidP="00FC2C29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lastRenderedPageBreak/>
              <w:t>10</w:t>
            </w:r>
            <w:r w:rsidRPr="00E640B9">
              <w:rPr>
                <w:lang w:eastAsia="de-DE"/>
              </w:rPr>
              <w:t xml:space="preserve"> </w:t>
            </w:r>
            <w:r w:rsidR="00F677D5">
              <w:rPr>
                <w:lang w:eastAsia="de-DE"/>
              </w:rPr>
              <w:t>min</w:t>
            </w:r>
          </w:p>
        </w:tc>
        <w:tc>
          <w:tcPr>
            <w:tcW w:w="1412" w:type="dxa"/>
          </w:tcPr>
          <w:p w14:paraId="40FDA09E" w14:textId="5911EA64" w:rsidR="00074CB8" w:rsidRPr="00E640B9" w:rsidRDefault="00074CB8" w:rsidP="00FC2C29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Reflexion</w:t>
            </w:r>
          </w:p>
        </w:tc>
        <w:tc>
          <w:tcPr>
            <w:tcW w:w="5023" w:type="dxa"/>
          </w:tcPr>
          <w:p w14:paraId="582AD43C" w14:textId="77777777" w:rsidR="00074CB8" w:rsidRDefault="00074CB8" w:rsidP="00687FF8">
            <w:pPr>
              <w:pStyle w:val="Aufzhlungklein"/>
              <w:rPr>
                <w:lang w:eastAsia="de-DE"/>
              </w:rPr>
            </w:pPr>
            <w:r>
              <w:rPr>
                <w:lang w:eastAsia="de-DE"/>
              </w:rPr>
              <w:t>Gemeinsame Reflexion im Plenum: Was ist aufgefallen? Wie erging es den S. beim Spielen?</w:t>
            </w:r>
          </w:p>
          <w:p w14:paraId="5D07AA75" w14:textId="7E1CF09D" w:rsidR="00074CB8" w:rsidRPr="009D660B" w:rsidRDefault="00074CB8" w:rsidP="00687FF8">
            <w:pPr>
              <w:pStyle w:val="Aufzhlungklein"/>
            </w:pPr>
            <w:r>
              <w:rPr>
                <w:lang w:eastAsia="de-DE"/>
              </w:rPr>
              <w:t>Ergebnissicherung anhand der Reflexion-</w:t>
            </w:r>
            <w:proofErr w:type="spellStart"/>
            <w:r>
              <w:rPr>
                <w:lang w:eastAsia="de-DE"/>
              </w:rPr>
              <w:t>AB´s</w:t>
            </w:r>
            <w:proofErr w:type="spellEnd"/>
            <w:r>
              <w:rPr>
                <w:lang w:eastAsia="de-DE"/>
              </w:rPr>
              <w:t xml:space="preserve"> als Besprechungsrunde</w:t>
            </w:r>
          </w:p>
        </w:tc>
        <w:tc>
          <w:tcPr>
            <w:tcW w:w="1576" w:type="dxa"/>
          </w:tcPr>
          <w:p w14:paraId="0A233B46" w14:textId="5345283D" w:rsidR="00074CB8" w:rsidRPr="00E640B9" w:rsidRDefault="00074CB8" w:rsidP="00FC2C29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Plenum</w:t>
            </w:r>
          </w:p>
        </w:tc>
        <w:tc>
          <w:tcPr>
            <w:tcW w:w="1531" w:type="dxa"/>
          </w:tcPr>
          <w:p w14:paraId="04A5AE12" w14:textId="000DC318" w:rsidR="00074CB8" w:rsidRDefault="00074CB8" w:rsidP="00FC2C29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AB1.1 und AB1.2</w:t>
            </w:r>
          </w:p>
        </w:tc>
        <w:tc>
          <w:tcPr>
            <w:tcW w:w="4709" w:type="dxa"/>
          </w:tcPr>
          <w:p w14:paraId="0D7A166B" w14:textId="77777777" w:rsidR="00074CB8" w:rsidRDefault="00074CB8" w:rsidP="00FC2C29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Ergebnissicherung, auch im Sitz- oder Stuhlkreis möglich</w:t>
            </w:r>
          </w:p>
          <w:p w14:paraId="6313A082" w14:textId="1FBAAEE3" w:rsidR="00074CB8" w:rsidRPr="00E640B9" w:rsidRDefault="00074CB8" w:rsidP="00FC2C29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Alternativ können die Ergebnisse auf einer Produktionsfläche visualisiert werden</w:t>
            </w:r>
          </w:p>
        </w:tc>
      </w:tr>
      <w:tr w:rsidR="00074CB8" w:rsidRPr="008773A4" w14:paraId="46B33536" w14:textId="77777777" w:rsidTr="009D660B">
        <w:trPr>
          <w:trHeight w:val="706"/>
        </w:trPr>
        <w:tc>
          <w:tcPr>
            <w:tcW w:w="879" w:type="dxa"/>
          </w:tcPr>
          <w:p w14:paraId="6546F091" w14:textId="60C56D72" w:rsidR="00074CB8" w:rsidRPr="00E640B9" w:rsidRDefault="00074CB8" w:rsidP="00FC2C29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E640B9">
              <w:rPr>
                <w:lang w:eastAsia="de-DE"/>
              </w:rPr>
              <w:t xml:space="preserve"> </w:t>
            </w:r>
            <w:r w:rsidR="00F677D5">
              <w:rPr>
                <w:lang w:eastAsia="de-DE"/>
              </w:rPr>
              <w:t>min</w:t>
            </w:r>
          </w:p>
        </w:tc>
        <w:tc>
          <w:tcPr>
            <w:tcW w:w="1412" w:type="dxa"/>
          </w:tcPr>
          <w:p w14:paraId="6D87DE23" w14:textId="7016F540" w:rsidR="00074CB8" w:rsidRPr="00E640B9" w:rsidRDefault="00074CB8" w:rsidP="00FC2C29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Technik</w:t>
            </w:r>
            <w:r w:rsidR="00687FF8">
              <w:rPr>
                <w:lang w:eastAsia="de-DE"/>
              </w:rPr>
              <w:t>-</w:t>
            </w:r>
            <w:r w:rsidR="00687FF8">
              <w:rPr>
                <w:lang w:eastAsia="de-DE"/>
              </w:rPr>
              <w:br/>
            </w:r>
            <w:proofErr w:type="spellStart"/>
            <w:r>
              <w:rPr>
                <w:lang w:eastAsia="de-DE"/>
              </w:rPr>
              <w:t>a</w:t>
            </w:r>
            <w:r w:rsidRPr="00E640B9">
              <w:rPr>
                <w:lang w:eastAsia="de-DE"/>
              </w:rPr>
              <w:t>bbau</w:t>
            </w:r>
            <w:proofErr w:type="spellEnd"/>
          </w:p>
        </w:tc>
        <w:tc>
          <w:tcPr>
            <w:tcW w:w="5023" w:type="dxa"/>
          </w:tcPr>
          <w:p w14:paraId="1061E166" w14:textId="1D39F60A" w:rsidR="00074CB8" w:rsidRPr="009D660B" w:rsidRDefault="00074CB8" w:rsidP="00687FF8">
            <w:pPr>
              <w:pStyle w:val="Aufzhlungklein"/>
            </w:pPr>
            <w:r w:rsidRPr="001A14E9">
              <w:rPr>
                <w:lang w:eastAsia="de-DE"/>
              </w:rPr>
              <w:t>L. und S. räumen gemeinsam die Technik auf oder wechseln den Raum</w:t>
            </w:r>
          </w:p>
        </w:tc>
        <w:tc>
          <w:tcPr>
            <w:tcW w:w="1576" w:type="dxa"/>
          </w:tcPr>
          <w:p w14:paraId="1610C320" w14:textId="55D9C394" w:rsidR="00074CB8" w:rsidRPr="00E640B9" w:rsidRDefault="00074CB8" w:rsidP="00FC2C29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Plenum</w:t>
            </w:r>
          </w:p>
        </w:tc>
        <w:tc>
          <w:tcPr>
            <w:tcW w:w="1531" w:type="dxa"/>
          </w:tcPr>
          <w:p w14:paraId="1C1A5787" w14:textId="1E30ED98" w:rsidR="00074CB8" w:rsidRDefault="00074CB8" w:rsidP="00FC2C29">
            <w:pPr>
              <w:pStyle w:val="Standardklein"/>
              <w:rPr>
                <w:lang w:eastAsia="de-DE"/>
              </w:rPr>
            </w:pPr>
          </w:p>
        </w:tc>
        <w:tc>
          <w:tcPr>
            <w:tcW w:w="4709" w:type="dxa"/>
          </w:tcPr>
          <w:p w14:paraId="399C92A9" w14:textId="62337DB4" w:rsidR="00074CB8" w:rsidRPr="00E640B9" w:rsidRDefault="00074CB8" w:rsidP="00FC2C29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Je nach Raumsituation</w:t>
            </w:r>
          </w:p>
        </w:tc>
      </w:tr>
      <w:tr w:rsidR="00074CB8" w:rsidRPr="008773A4" w14:paraId="72E98A5B" w14:textId="77777777" w:rsidTr="009D660B">
        <w:trPr>
          <w:trHeight w:val="706"/>
        </w:trPr>
        <w:tc>
          <w:tcPr>
            <w:tcW w:w="879" w:type="dxa"/>
          </w:tcPr>
          <w:p w14:paraId="20941B5C" w14:textId="77E8C064" w:rsidR="00074CB8" w:rsidRPr="00E640B9" w:rsidRDefault="00074CB8" w:rsidP="00FC2C29">
            <w:pPr>
              <w:pStyle w:val="Standardklein"/>
              <w:rPr>
                <w:lang w:eastAsia="de-DE"/>
              </w:rPr>
            </w:pPr>
            <w:r w:rsidRPr="00E640B9">
              <w:rPr>
                <w:lang w:eastAsia="de-DE"/>
              </w:rPr>
              <w:t xml:space="preserve">5 </w:t>
            </w:r>
            <w:r w:rsidR="00F677D5">
              <w:rPr>
                <w:lang w:eastAsia="de-DE"/>
              </w:rPr>
              <w:t>min</w:t>
            </w:r>
          </w:p>
        </w:tc>
        <w:tc>
          <w:tcPr>
            <w:tcW w:w="1412" w:type="dxa"/>
          </w:tcPr>
          <w:p w14:paraId="6CEA5915" w14:textId="6BF181CC" w:rsidR="00074CB8" w:rsidRDefault="00074CB8" w:rsidP="00FC2C29">
            <w:pPr>
              <w:pStyle w:val="Standardklein"/>
              <w:rPr>
                <w:lang w:eastAsia="de-DE"/>
              </w:rPr>
            </w:pPr>
            <w:proofErr w:type="spellStart"/>
            <w:r w:rsidRPr="00E640B9">
              <w:rPr>
                <w:lang w:eastAsia="de-DE"/>
              </w:rPr>
              <w:t>Verab-schiedung</w:t>
            </w:r>
            <w:proofErr w:type="spellEnd"/>
          </w:p>
        </w:tc>
        <w:tc>
          <w:tcPr>
            <w:tcW w:w="5023" w:type="dxa"/>
          </w:tcPr>
          <w:p w14:paraId="75687176" w14:textId="3B941755" w:rsidR="00074CB8" w:rsidRPr="009D660B" w:rsidRDefault="00074CB8" w:rsidP="00687FF8">
            <w:pPr>
              <w:pStyle w:val="Aufzhlungklein"/>
            </w:pPr>
            <w:r w:rsidRPr="001A14E9">
              <w:rPr>
                <w:lang w:eastAsia="de-DE"/>
              </w:rPr>
              <w:t>Verabschiedung</w:t>
            </w:r>
          </w:p>
        </w:tc>
        <w:tc>
          <w:tcPr>
            <w:tcW w:w="1576" w:type="dxa"/>
          </w:tcPr>
          <w:p w14:paraId="42D5BF37" w14:textId="048E964E" w:rsidR="00074CB8" w:rsidRDefault="00074CB8" w:rsidP="00FC2C29">
            <w:pPr>
              <w:pStyle w:val="Standardklein"/>
              <w:rPr>
                <w:lang w:eastAsia="de-DE"/>
              </w:rPr>
            </w:pPr>
            <w:r>
              <w:rPr>
                <w:lang w:eastAsia="de-DE"/>
              </w:rPr>
              <w:t>Plenum</w:t>
            </w:r>
          </w:p>
        </w:tc>
        <w:tc>
          <w:tcPr>
            <w:tcW w:w="1531" w:type="dxa"/>
          </w:tcPr>
          <w:p w14:paraId="1D158ADB" w14:textId="6D28E063" w:rsidR="00074CB8" w:rsidRDefault="00074CB8" w:rsidP="00FC2C29">
            <w:pPr>
              <w:pStyle w:val="Standardklein"/>
              <w:rPr>
                <w:lang w:eastAsia="de-DE"/>
              </w:rPr>
            </w:pPr>
          </w:p>
        </w:tc>
        <w:tc>
          <w:tcPr>
            <w:tcW w:w="4709" w:type="dxa"/>
          </w:tcPr>
          <w:p w14:paraId="5E7CC049" w14:textId="149A8D57" w:rsidR="00074CB8" w:rsidRDefault="00074CB8" w:rsidP="00FC2C29">
            <w:pPr>
              <w:pStyle w:val="Standardklein"/>
              <w:rPr>
                <w:lang w:eastAsia="de-DE"/>
              </w:rPr>
            </w:pPr>
            <w:r w:rsidRPr="00E640B9">
              <w:rPr>
                <w:lang w:eastAsia="de-DE"/>
              </w:rPr>
              <w:t>Tagesabschluss</w:t>
            </w:r>
          </w:p>
        </w:tc>
      </w:tr>
    </w:tbl>
    <w:p w14:paraId="5B0EB146" w14:textId="5CFCC6EC" w:rsidR="00CE0477" w:rsidRDefault="00CE0477">
      <w:pPr>
        <w:spacing w:line="240" w:lineRule="auto"/>
      </w:pPr>
    </w:p>
    <w:p w14:paraId="378BDAB3" w14:textId="77777777" w:rsidR="00074CB8" w:rsidRDefault="00074CB8">
      <w:pPr>
        <w:spacing w:line="240" w:lineRule="auto"/>
      </w:pPr>
    </w:p>
    <w:tbl>
      <w:tblPr>
        <w:tblStyle w:val="SMUGGTabelleHinweis"/>
        <w:tblW w:w="5000" w:type="pct"/>
        <w:tblLook w:val="04A0" w:firstRow="1" w:lastRow="0" w:firstColumn="1" w:lastColumn="0" w:noHBand="0" w:noVBand="1"/>
      </w:tblPr>
      <w:tblGrid>
        <w:gridCol w:w="15126"/>
      </w:tblGrid>
      <w:tr w:rsidR="009D660B" w:rsidRPr="00A921DD" w14:paraId="77DCF274" w14:textId="77777777" w:rsidTr="009D660B">
        <w:tc>
          <w:tcPr>
            <w:tcW w:w="5000" w:type="pct"/>
          </w:tcPr>
          <w:p w14:paraId="13291258" w14:textId="77777777" w:rsidR="00074CB8" w:rsidRPr="00FC2C29" w:rsidRDefault="00074CB8" w:rsidP="00FC2C29">
            <w:pPr>
              <w:rPr>
                <w:b/>
                <w:bCs/>
                <w:lang w:eastAsia="de-DE"/>
              </w:rPr>
            </w:pPr>
            <w:r w:rsidRPr="00FC2C29">
              <w:rPr>
                <w:b/>
                <w:bCs/>
                <w:lang w:eastAsia="de-DE"/>
              </w:rPr>
              <w:t>Add-On: Schreibauftrag als Ergänzung</w:t>
            </w:r>
          </w:p>
          <w:p w14:paraId="29B1637B" w14:textId="77777777" w:rsidR="00074CB8" w:rsidRPr="00FC2C29" w:rsidRDefault="00074CB8" w:rsidP="00FC2C29">
            <w:pPr>
              <w:rPr>
                <w:b/>
                <w:bCs/>
                <w:color w:val="5F5B55" w:themeColor="text2"/>
              </w:rPr>
            </w:pPr>
            <w:r w:rsidRPr="00FC2C29">
              <w:rPr>
                <w:b/>
                <w:bCs/>
                <w:color w:val="5F5B55" w:themeColor="text2"/>
              </w:rPr>
              <w:t>Wie könnte die Geschichte weitergehen? Schreibt eine eigene Version als Fortsetzung, anknüpfend an der Handlung des Spiels:</w:t>
            </w:r>
          </w:p>
          <w:p w14:paraId="052F04EF" w14:textId="78711D27" w:rsidR="009D660B" w:rsidRPr="00074CB8" w:rsidRDefault="00074CB8" w:rsidP="00FC2C29">
            <w:r>
              <w:t xml:space="preserve">Hier bieten sich vor dem Hintergrund der individuellen Lerngruppe vielfältige Textformate an: Comic, Bildergeschichte, Kurzgeschichte, Dialogtext </w:t>
            </w:r>
            <w:r w:rsidR="000E4EF1">
              <w:br/>
            </w:r>
            <w:r>
              <w:t>(s. hierzu auch AB 2.1 und AB 2.2, Zusatzblatt Hörspielproduktion sowie AB Optionale Aufgabe)</w:t>
            </w:r>
          </w:p>
        </w:tc>
      </w:tr>
    </w:tbl>
    <w:p w14:paraId="0FA2FC23" w14:textId="20A77273" w:rsidR="00806309" w:rsidRPr="00806309" w:rsidRDefault="00806309" w:rsidP="00806309">
      <w:pPr>
        <w:spacing w:line="240" w:lineRule="auto"/>
      </w:pPr>
    </w:p>
    <w:sectPr w:rsidR="00806309" w:rsidRPr="00806309" w:rsidSect="00A903C1">
      <w:type w:val="continuous"/>
      <w:pgSz w:w="16838" w:h="11906" w:orient="landscape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DF5A2" w14:textId="77777777" w:rsidR="002841B0" w:rsidRDefault="002841B0" w:rsidP="008D67F8">
      <w:pPr>
        <w:spacing w:line="240" w:lineRule="auto"/>
      </w:pPr>
      <w:r>
        <w:separator/>
      </w:r>
    </w:p>
  </w:endnote>
  <w:endnote w:type="continuationSeparator" w:id="0">
    <w:p w14:paraId="2AA37D44" w14:textId="77777777" w:rsidR="002841B0" w:rsidRDefault="002841B0" w:rsidP="008D67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27185" w14:textId="4E7D2142" w:rsidR="006E0965" w:rsidRPr="00A57BC2" w:rsidRDefault="006E0965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429B4A2" wp14:editId="14A5D8D8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1843355925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1108501478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7A019364" w14:textId="77777777" w:rsidR="006E0965" w:rsidRPr="00D75EFF" w:rsidRDefault="006E0965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29805AD7" w14:textId="77777777" w:rsidR="006E0965" w:rsidRPr="00D75EFF" w:rsidRDefault="006E0965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29B4A2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747.85pt;margin-top:544.6pt;width:51.6pt;height:28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J0MCwIAABs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1108501478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7A019364" w14:textId="77777777" w:rsidR="006E0965" w:rsidRPr="00D75EFF" w:rsidRDefault="006E0965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29805AD7" w14:textId="77777777" w:rsidR="006E0965" w:rsidRPr="00D75EFF" w:rsidRDefault="006E0965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A83ECBC" wp14:editId="7249BEE8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347521838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B0FF36" w14:textId="43876970" w:rsidR="006E0965" w:rsidRPr="00843789" w:rsidRDefault="006E0965" w:rsidP="00843789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D03469">
                            <w:rPr>
                              <w:b/>
                              <w:bCs/>
                            </w:rPr>
                            <w:t>0</w:t>
                          </w:r>
                          <w:r w:rsidR="00D03469" w:rsidRPr="00D03469">
                            <w:rPr>
                              <w:b/>
                              <w:bCs/>
                            </w:rPr>
                            <w:t>3 Games</w:t>
                          </w:r>
                          <w:r w:rsidR="00D03469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D03469" w:rsidRPr="00D03469">
                            <w:rPr>
                              <w:b/>
                              <w:bCs/>
                            </w:rPr>
                            <w:t>für Augen und Ohren</w:t>
                          </w:r>
                          <w:r w:rsidR="006D5420" w:rsidRPr="005B420D">
                            <w:t xml:space="preserve"> 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| </w:t>
                          </w:r>
                          <w:r>
                            <w:rPr>
                              <w:b/>
                              <w:bCs/>
                            </w:rPr>
                            <w:t>Methodenbox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>
                            <w:rPr>
                              <w:b/>
                              <w:bCs/>
                            </w:rPr>
                            <w:t>Verlaufsplan</w:t>
                          </w:r>
                        </w:p>
                        <w:p w14:paraId="28C4B22E" w14:textId="77777777" w:rsidR="009F7E71" w:rsidRPr="00843789" w:rsidRDefault="009F7E71" w:rsidP="009F7E71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1CF46A5A" w14:textId="77777777" w:rsidR="009F7E71" w:rsidRPr="00843789" w:rsidRDefault="009F7E71" w:rsidP="009F7E71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67A0B7CA" w14:textId="77777777" w:rsidR="009F7E71" w:rsidRPr="00843789" w:rsidRDefault="009F7E71" w:rsidP="009F7E71">
                          <w:pPr>
                            <w:pStyle w:val="Fuzeile"/>
                          </w:pPr>
                        </w:p>
                        <w:p w14:paraId="219C0221" w14:textId="77777777" w:rsidR="006E0965" w:rsidRPr="00843789" w:rsidRDefault="006E0965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83ECBC" id="_x0000_s1027" type="#_x0000_t202" style="position:absolute;margin-left:42.55pt;margin-top:544.6pt;width:694.75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" filled="f" stroked="f" strokeweight=".5pt">
              <v:textbox inset="0,0,0,0">
                <w:txbxContent>
                  <w:p w14:paraId="27B0FF36" w14:textId="43876970" w:rsidR="006E0965" w:rsidRPr="00843789" w:rsidRDefault="006E0965" w:rsidP="00843789">
                    <w:pPr>
                      <w:pStyle w:val="Fuzeile"/>
                      <w:rPr>
                        <w:b/>
                        <w:bCs/>
                      </w:rPr>
                    </w:pPr>
                    <w:r w:rsidRPr="00D03469">
                      <w:rPr>
                        <w:b/>
                        <w:bCs/>
                      </w:rPr>
                      <w:t>0</w:t>
                    </w:r>
                    <w:r w:rsidR="00D03469" w:rsidRPr="00D03469">
                      <w:rPr>
                        <w:b/>
                        <w:bCs/>
                      </w:rPr>
                      <w:t>3 Games</w:t>
                    </w:r>
                    <w:r w:rsidR="00D03469">
                      <w:rPr>
                        <w:b/>
                        <w:bCs/>
                      </w:rPr>
                      <w:t xml:space="preserve"> </w:t>
                    </w:r>
                    <w:r w:rsidR="00D03469" w:rsidRPr="00D03469">
                      <w:rPr>
                        <w:b/>
                        <w:bCs/>
                      </w:rPr>
                      <w:t>für Augen und Ohren</w:t>
                    </w:r>
                    <w:r w:rsidR="006D5420" w:rsidRPr="005B420D">
                      <w:t xml:space="preserve"> </w:t>
                    </w:r>
                    <w:r w:rsidRPr="00843789">
                      <w:rPr>
                        <w:b/>
                        <w:bCs/>
                      </w:rPr>
                      <w:t xml:space="preserve">| </w:t>
                    </w:r>
                    <w:r>
                      <w:rPr>
                        <w:b/>
                        <w:bCs/>
                      </w:rPr>
                      <w:t>Methodenbox</w:t>
                    </w:r>
                    <w:r w:rsidRPr="00843789">
                      <w:rPr>
                        <w:b/>
                        <w:bCs/>
                      </w:rPr>
                      <w:t xml:space="preserve"> | </w:t>
                    </w:r>
                    <w:r>
                      <w:rPr>
                        <w:b/>
                        <w:bCs/>
                      </w:rPr>
                      <w:t>Verlaufsplan</w:t>
                    </w:r>
                  </w:p>
                  <w:p w14:paraId="28C4B22E" w14:textId="77777777" w:rsidR="009F7E71" w:rsidRPr="00843789" w:rsidRDefault="009F7E71" w:rsidP="009F7E71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1CF46A5A" w14:textId="77777777" w:rsidR="009F7E71" w:rsidRPr="00843789" w:rsidRDefault="009F7E71" w:rsidP="009F7E71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67A0B7CA" w14:textId="77777777" w:rsidR="009F7E71" w:rsidRPr="00843789" w:rsidRDefault="009F7E71" w:rsidP="009F7E71">
                    <w:pPr>
                      <w:pStyle w:val="Fuzeile"/>
                    </w:pPr>
                  </w:p>
                  <w:p w14:paraId="219C0221" w14:textId="77777777" w:rsidR="006E0965" w:rsidRPr="00843789" w:rsidRDefault="006E0965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7CC89" w14:textId="53367E63" w:rsidR="00887E2A" w:rsidRDefault="00887E2A">
    <w:pPr>
      <w:pStyle w:val="Fuzeile"/>
    </w:pPr>
    <w:r w:rsidRPr="00887E2A">
      <w:rPr>
        <w:rFonts w:asciiTheme="minorHAnsi" w:hAnsiTheme="minorHAnsi"/>
        <w:noProof/>
        <w:color w:val="auto"/>
        <w:sz w:val="24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C9B6D56" wp14:editId="4BD00A95">
              <wp:simplePos x="0" y="0"/>
              <wp:positionH relativeFrom="page">
                <wp:posOffset>540385</wp:posOffset>
              </wp:positionH>
              <wp:positionV relativeFrom="page">
                <wp:posOffset>6898005</wp:posOffset>
              </wp:positionV>
              <wp:extent cx="8823600" cy="493200"/>
              <wp:effectExtent l="0" t="0" r="3175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9BED69" w14:textId="77777777" w:rsidR="009F7E71" w:rsidRPr="00843789" w:rsidRDefault="009F7E71" w:rsidP="009F7E71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44EF9E0D" w14:textId="77777777" w:rsidR="009F7E71" w:rsidRPr="00843789" w:rsidRDefault="009F7E71" w:rsidP="009F7E71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378F2872" w14:textId="77777777" w:rsidR="009F7E71" w:rsidRPr="00843789" w:rsidRDefault="009F7E71" w:rsidP="009F7E71">
                          <w:pPr>
                            <w:pStyle w:val="Fuzeile"/>
                          </w:pPr>
                        </w:p>
                        <w:p w14:paraId="294B9241" w14:textId="77777777" w:rsidR="00887E2A" w:rsidRPr="00843789" w:rsidRDefault="00887E2A" w:rsidP="00887E2A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9B6D5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2.55pt;margin-top:543.15pt;width:694.75pt;height:38.8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" filled="f" stroked="f" strokeweight=".5pt">
              <v:textbox inset="0,0,0,0">
                <w:txbxContent>
                  <w:p w14:paraId="3C9BED69" w14:textId="77777777" w:rsidR="009F7E71" w:rsidRPr="00843789" w:rsidRDefault="009F7E71" w:rsidP="009F7E71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44EF9E0D" w14:textId="77777777" w:rsidR="009F7E71" w:rsidRPr="00843789" w:rsidRDefault="009F7E71" w:rsidP="009F7E71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378F2872" w14:textId="77777777" w:rsidR="009F7E71" w:rsidRPr="00843789" w:rsidRDefault="009F7E71" w:rsidP="009F7E71">
                    <w:pPr>
                      <w:pStyle w:val="Fuzeile"/>
                    </w:pPr>
                  </w:p>
                  <w:p w14:paraId="294B9241" w14:textId="77777777" w:rsidR="00887E2A" w:rsidRPr="00843789" w:rsidRDefault="00887E2A" w:rsidP="00887E2A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C058E" w14:textId="77777777" w:rsidR="002841B0" w:rsidRDefault="002841B0" w:rsidP="008D67F8">
      <w:pPr>
        <w:spacing w:line="240" w:lineRule="auto"/>
      </w:pPr>
      <w:r>
        <w:separator/>
      </w:r>
    </w:p>
  </w:footnote>
  <w:footnote w:type="continuationSeparator" w:id="0">
    <w:p w14:paraId="76D42C2B" w14:textId="77777777" w:rsidR="002841B0" w:rsidRDefault="002841B0" w:rsidP="008D67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60C39DB"/>
    <w:multiLevelType w:val="hybridMultilevel"/>
    <w:tmpl w:val="F0520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0E6681"/>
    <w:multiLevelType w:val="hybridMultilevel"/>
    <w:tmpl w:val="3D8484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1424D52"/>
    <w:multiLevelType w:val="hybridMultilevel"/>
    <w:tmpl w:val="03F08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16A42"/>
    <w:multiLevelType w:val="hybridMultilevel"/>
    <w:tmpl w:val="721E6800"/>
    <w:lvl w:ilvl="0" w:tplc="21D413A6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109E0"/>
    <w:multiLevelType w:val="hybridMultilevel"/>
    <w:tmpl w:val="5F92D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53F36"/>
    <w:multiLevelType w:val="hybridMultilevel"/>
    <w:tmpl w:val="6E1811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C63221"/>
    <w:multiLevelType w:val="hybridMultilevel"/>
    <w:tmpl w:val="AA109B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A4C45"/>
    <w:multiLevelType w:val="hybridMultilevel"/>
    <w:tmpl w:val="814A90BA"/>
    <w:lvl w:ilvl="0" w:tplc="75F482C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7753"/>
    <w:multiLevelType w:val="hybridMultilevel"/>
    <w:tmpl w:val="A98851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C6DED"/>
    <w:multiLevelType w:val="multilevel"/>
    <w:tmpl w:val="C8F279F8"/>
    <w:styleLink w:val="AktuelleListe4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744DC"/>
    <w:multiLevelType w:val="hybridMultilevel"/>
    <w:tmpl w:val="E9ACF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B757B"/>
    <w:multiLevelType w:val="hybridMultilevel"/>
    <w:tmpl w:val="7C22A9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3F3F72"/>
    <w:multiLevelType w:val="hybridMultilevel"/>
    <w:tmpl w:val="7A6C12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934E19"/>
    <w:multiLevelType w:val="hybridMultilevel"/>
    <w:tmpl w:val="BD060B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2D613E"/>
    <w:multiLevelType w:val="hybridMultilevel"/>
    <w:tmpl w:val="9B06C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B72E1D"/>
    <w:multiLevelType w:val="hybridMultilevel"/>
    <w:tmpl w:val="7D220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E4D57"/>
    <w:multiLevelType w:val="hybridMultilevel"/>
    <w:tmpl w:val="771268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AA6A62"/>
    <w:multiLevelType w:val="hybridMultilevel"/>
    <w:tmpl w:val="0FB2A22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E43675"/>
    <w:multiLevelType w:val="hybridMultilevel"/>
    <w:tmpl w:val="281E93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59068785">
    <w:abstractNumId w:val="5"/>
  </w:num>
  <w:num w:numId="2" w16cid:durableId="1362971834">
    <w:abstractNumId w:val="9"/>
  </w:num>
  <w:num w:numId="3" w16cid:durableId="1732271523">
    <w:abstractNumId w:val="3"/>
  </w:num>
  <w:num w:numId="4" w16cid:durableId="915359341">
    <w:abstractNumId w:val="0"/>
  </w:num>
  <w:num w:numId="5" w16cid:durableId="1684163277">
    <w:abstractNumId w:val="13"/>
  </w:num>
  <w:num w:numId="6" w16cid:durableId="587887701">
    <w:abstractNumId w:val="8"/>
  </w:num>
  <w:num w:numId="7" w16cid:durableId="1126387967">
    <w:abstractNumId w:val="7"/>
  </w:num>
  <w:num w:numId="8" w16cid:durableId="1474060191">
    <w:abstractNumId w:val="11"/>
  </w:num>
  <w:num w:numId="9" w16cid:durableId="1731808944">
    <w:abstractNumId w:val="17"/>
  </w:num>
  <w:num w:numId="10" w16cid:durableId="352609384">
    <w:abstractNumId w:val="14"/>
  </w:num>
  <w:num w:numId="11" w16cid:durableId="1186096111">
    <w:abstractNumId w:val="4"/>
  </w:num>
  <w:num w:numId="12" w16cid:durableId="1619604367">
    <w:abstractNumId w:val="12"/>
  </w:num>
  <w:num w:numId="13" w16cid:durableId="1696270859">
    <w:abstractNumId w:val="6"/>
  </w:num>
  <w:num w:numId="14" w16cid:durableId="1047413896">
    <w:abstractNumId w:val="16"/>
  </w:num>
  <w:num w:numId="15" w16cid:durableId="465121224">
    <w:abstractNumId w:val="18"/>
  </w:num>
  <w:num w:numId="16" w16cid:durableId="363794377">
    <w:abstractNumId w:val="1"/>
  </w:num>
  <w:num w:numId="17" w16cid:durableId="1750614215">
    <w:abstractNumId w:val="22"/>
  </w:num>
  <w:num w:numId="18" w16cid:durableId="520627076">
    <w:abstractNumId w:val="15"/>
  </w:num>
  <w:num w:numId="19" w16cid:durableId="248002661">
    <w:abstractNumId w:val="21"/>
  </w:num>
  <w:num w:numId="20" w16cid:durableId="714307416">
    <w:abstractNumId w:val="20"/>
  </w:num>
  <w:num w:numId="21" w16cid:durableId="2074690274">
    <w:abstractNumId w:val="19"/>
  </w:num>
  <w:num w:numId="22" w16cid:durableId="673070530">
    <w:abstractNumId w:val="2"/>
  </w:num>
  <w:num w:numId="23" w16cid:durableId="6850580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7073"/>
    <w:rsid w:val="00014AAD"/>
    <w:rsid w:val="00014F6F"/>
    <w:rsid w:val="00035417"/>
    <w:rsid w:val="00053208"/>
    <w:rsid w:val="0005415F"/>
    <w:rsid w:val="000749BE"/>
    <w:rsid w:val="00074CB8"/>
    <w:rsid w:val="000A19D7"/>
    <w:rsid w:val="000A4186"/>
    <w:rsid w:val="000C4015"/>
    <w:rsid w:val="000D073D"/>
    <w:rsid w:val="000E15CE"/>
    <w:rsid w:val="000E4EF1"/>
    <w:rsid w:val="00102FD7"/>
    <w:rsid w:val="00112508"/>
    <w:rsid w:val="00116013"/>
    <w:rsid w:val="00191B50"/>
    <w:rsid w:val="001B1E42"/>
    <w:rsid w:val="001B6099"/>
    <w:rsid w:val="001E4B34"/>
    <w:rsid w:val="002029A5"/>
    <w:rsid w:val="00213450"/>
    <w:rsid w:val="0021650F"/>
    <w:rsid w:val="00216836"/>
    <w:rsid w:val="00217803"/>
    <w:rsid w:val="00223438"/>
    <w:rsid w:val="00223B2C"/>
    <w:rsid w:val="00227384"/>
    <w:rsid w:val="00236972"/>
    <w:rsid w:val="00280392"/>
    <w:rsid w:val="00281D2C"/>
    <w:rsid w:val="002841B0"/>
    <w:rsid w:val="0029141D"/>
    <w:rsid w:val="00291596"/>
    <w:rsid w:val="00291ECF"/>
    <w:rsid w:val="00295C88"/>
    <w:rsid w:val="002A64DD"/>
    <w:rsid w:val="002B1A96"/>
    <w:rsid w:val="002B5986"/>
    <w:rsid w:val="002E18DD"/>
    <w:rsid w:val="002E6598"/>
    <w:rsid w:val="002F3D52"/>
    <w:rsid w:val="002F488A"/>
    <w:rsid w:val="00302E62"/>
    <w:rsid w:val="00306A44"/>
    <w:rsid w:val="00310C35"/>
    <w:rsid w:val="003203A1"/>
    <w:rsid w:val="0032394D"/>
    <w:rsid w:val="00324887"/>
    <w:rsid w:val="00353654"/>
    <w:rsid w:val="0039550E"/>
    <w:rsid w:val="003A0F27"/>
    <w:rsid w:val="003D7240"/>
    <w:rsid w:val="003E15D0"/>
    <w:rsid w:val="003E6797"/>
    <w:rsid w:val="003F50A0"/>
    <w:rsid w:val="00410D15"/>
    <w:rsid w:val="0042345A"/>
    <w:rsid w:val="00425620"/>
    <w:rsid w:val="00435269"/>
    <w:rsid w:val="00441ADA"/>
    <w:rsid w:val="00446E4A"/>
    <w:rsid w:val="00447901"/>
    <w:rsid w:val="004649E0"/>
    <w:rsid w:val="00495EEF"/>
    <w:rsid w:val="004A3A62"/>
    <w:rsid w:val="004B49C1"/>
    <w:rsid w:val="004C70EB"/>
    <w:rsid w:val="004D4283"/>
    <w:rsid w:val="004D63E2"/>
    <w:rsid w:val="00505246"/>
    <w:rsid w:val="0051109A"/>
    <w:rsid w:val="00513911"/>
    <w:rsid w:val="005168CE"/>
    <w:rsid w:val="00520DBB"/>
    <w:rsid w:val="00523685"/>
    <w:rsid w:val="00530BE4"/>
    <w:rsid w:val="00535AEE"/>
    <w:rsid w:val="005400C0"/>
    <w:rsid w:val="00563C51"/>
    <w:rsid w:val="005918BF"/>
    <w:rsid w:val="005A40F7"/>
    <w:rsid w:val="005B547B"/>
    <w:rsid w:val="005C36C0"/>
    <w:rsid w:val="005D24FF"/>
    <w:rsid w:val="005D379A"/>
    <w:rsid w:val="005E60B1"/>
    <w:rsid w:val="0060418B"/>
    <w:rsid w:val="006049EA"/>
    <w:rsid w:val="00606606"/>
    <w:rsid w:val="00611638"/>
    <w:rsid w:val="00642B82"/>
    <w:rsid w:val="00645C03"/>
    <w:rsid w:val="00653B68"/>
    <w:rsid w:val="00653BBC"/>
    <w:rsid w:val="00675478"/>
    <w:rsid w:val="00680226"/>
    <w:rsid w:val="00687FF8"/>
    <w:rsid w:val="006A4854"/>
    <w:rsid w:val="006B3491"/>
    <w:rsid w:val="006C06F5"/>
    <w:rsid w:val="006D08E2"/>
    <w:rsid w:val="006D114C"/>
    <w:rsid w:val="006D5420"/>
    <w:rsid w:val="006E0965"/>
    <w:rsid w:val="006F00E4"/>
    <w:rsid w:val="0070411A"/>
    <w:rsid w:val="00720399"/>
    <w:rsid w:val="00727D00"/>
    <w:rsid w:val="007308A0"/>
    <w:rsid w:val="0073206A"/>
    <w:rsid w:val="007379AA"/>
    <w:rsid w:val="00756E88"/>
    <w:rsid w:val="0076400E"/>
    <w:rsid w:val="00764832"/>
    <w:rsid w:val="00765EB9"/>
    <w:rsid w:val="00776D09"/>
    <w:rsid w:val="00781B9E"/>
    <w:rsid w:val="007920F4"/>
    <w:rsid w:val="007A0E21"/>
    <w:rsid w:val="007A2BD2"/>
    <w:rsid w:val="007A39A0"/>
    <w:rsid w:val="007E1877"/>
    <w:rsid w:val="007F595B"/>
    <w:rsid w:val="00806309"/>
    <w:rsid w:val="00811CE3"/>
    <w:rsid w:val="00821170"/>
    <w:rsid w:val="00843789"/>
    <w:rsid w:val="00862CFA"/>
    <w:rsid w:val="008660F9"/>
    <w:rsid w:val="00880CD9"/>
    <w:rsid w:val="008811BA"/>
    <w:rsid w:val="00882F29"/>
    <w:rsid w:val="008854B8"/>
    <w:rsid w:val="00887E2A"/>
    <w:rsid w:val="008B0C32"/>
    <w:rsid w:val="008B198B"/>
    <w:rsid w:val="008C2528"/>
    <w:rsid w:val="008D67F8"/>
    <w:rsid w:val="008F4DDF"/>
    <w:rsid w:val="00915E27"/>
    <w:rsid w:val="00916903"/>
    <w:rsid w:val="00953ABF"/>
    <w:rsid w:val="00975B3C"/>
    <w:rsid w:val="00977FB0"/>
    <w:rsid w:val="009B0E54"/>
    <w:rsid w:val="009B2438"/>
    <w:rsid w:val="009C3AC7"/>
    <w:rsid w:val="009D660B"/>
    <w:rsid w:val="009E0042"/>
    <w:rsid w:val="009F0ECE"/>
    <w:rsid w:val="009F499A"/>
    <w:rsid w:val="009F7E71"/>
    <w:rsid w:val="00A06308"/>
    <w:rsid w:val="00A36489"/>
    <w:rsid w:val="00A40551"/>
    <w:rsid w:val="00A5482A"/>
    <w:rsid w:val="00A57BC2"/>
    <w:rsid w:val="00A676A3"/>
    <w:rsid w:val="00A903C1"/>
    <w:rsid w:val="00A921DD"/>
    <w:rsid w:val="00AB07F7"/>
    <w:rsid w:val="00AB30D8"/>
    <w:rsid w:val="00AB4011"/>
    <w:rsid w:val="00AB4A87"/>
    <w:rsid w:val="00AC36E7"/>
    <w:rsid w:val="00AC6E45"/>
    <w:rsid w:val="00AD6B39"/>
    <w:rsid w:val="00AE4DBF"/>
    <w:rsid w:val="00AE6283"/>
    <w:rsid w:val="00B12A2E"/>
    <w:rsid w:val="00B22F0E"/>
    <w:rsid w:val="00B3008C"/>
    <w:rsid w:val="00B315A9"/>
    <w:rsid w:val="00B40570"/>
    <w:rsid w:val="00B6132A"/>
    <w:rsid w:val="00B801E7"/>
    <w:rsid w:val="00B9220C"/>
    <w:rsid w:val="00B9688F"/>
    <w:rsid w:val="00BA0A0B"/>
    <w:rsid w:val="00BA7E65"/>
    <w:rsid w:val="00C0341A"/>
    <w:rsid w:val="00C049F9"/>
    <w:rsid w:val="00C462C9"/>
    <w:rsid w:val="00C47338"/>
    <w:rsid w:val="00C644A8"/>
    <w:rsid w:val="00C874F1"/>
    <w:rsid w:val="00C911D7"/>
    <w:rsid w:val="00CB0958"/>
    <w:rsid w:val="00CB2A58"/>
    <w:rsid w:val="00CB7131"/>
    <w:rsid w:val="00CC17D9"/>
    <w:rsid w:val="00CC4A6A"/>
    <w:rsid w:val="00CD0427"/>
    <w:rsid w:val="00CD0AEB"/>
    <w:rsid w:val="00CE0477"/>
    <w:rsid w:val="00CE48E1"/>
    <w:rsid w:val="00D019F0"/>
    <w:rsid w:val="00D03469"/>
    <w:rsid w:val="00D07F59"/>
    <w:rsid w:val="00D158F0"/>
    <w:rsid w:val="00D25BC2"/>
    <w:rsid w:val="00D32776"/>
    <w:rsid w:val="00D32BA5"/>
    <w:rsid w:val="00D3722A"/>
    <w:rsid w:val="00D40F71"/>
    <w:rsid w:val="00D51B07"/>
    <w:rsid w:val="00D54EE1"/>
    <w:rsid w:val="00D613AE"/>
    <w:rsid w:val="00D75EFF"/>
    <w:rsid w:val="00D77876"/>
    <w:rsid w:val="00D93743"/>
    <w:rsid w:val="00D939E6"/>
    <w:rsid w:val="00DC13F1"/>
    <w:rsid w:val="00DC52D8"/>
    <w:rsid w:val="00DD0DED"/>
    <w:rsid w:val="00DD64EC"/>
    <w:rsid w:val="00DD7540"/>
    <w:rsid w:val="00DF0AB0"/>
    <w:rsid w:val="00E06BD2"/>
    <w:rsid w:val="00E15717"/>
    <w:rsid w:val="00E15F8C"/>
    <w:rsid w:val="00E2201B"/>
    <w:rsid w:val="00E43418"/>
    <w:rsid w:val="00E65B1D"/>
    <w:rsid w:val="00E67CC9"/>
    <w:rsid w:val="00EA1BD2"/>
    <w:rsid w:val="00EA4FCD"/>
    <w:rsid w:val="00EA70CC"/>
    <w:rsid w:val="00EB0C8B"/>
    <w:rsid w:val="00ED0162"/>
    <w:rsid w:val="00EE1EF1"/>
    <w:rsid w:val="00EE4F4B"/>
    <w:rsid w:val="00F0198C"/>
    <w:rsid w:val="00F10098"/>
    <w:rsid w:val="00F10D4F"/>
    <w:rsid w:val="00F11C1B"/>
    <w:rsid w:val="00F15C6C"/>
    <w:rsid w:val="00F21A79"/>
    <w:rsid w:val="00F23F9F"/>
    <w:rsid w:val="00F54918"/>
    <w:rsid w:val="00F55092"/>
    <w:rsid w:val="00F62D96"/>
    <w:rsid w:val="00F632DE"/>
    <w:rsid w:val="00F677D5"/>
    <w:rsid w:val="00F902CA"/>
    <w:rsid w:val="00F94F4A"/>
    <w:rsid w:val="00F97AB4"/>
    <w:rsid w:val="00FA6B2B"/>
    <w:rsid w:val="00FC2C29"/>
    <w:rsid w:val="00FC5E89"/>
    <w:rsid w:val="00FC7072"/>
    <w:rsid w:val="00FD55AE"/>
    <w:rsid w:val="00FF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49F9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2029A5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29A5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7F595B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5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6A4854"/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ajorHAnsi" w:hAnsiTheme="majorHAnsi"/>
        <w:b/>
        <w:i w:val="0"/>
        <w:color w:val="F2F2F2" w:themeColor="background1" w:themeShade="F2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806309"/>
    <w:pPr>
      <w:numPr>
        <w:numId w:val="1"/>
      </w:numPr>
      <w:spacing w:line="288" w:lineRule="auto"/>
    </w:pPr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806309"/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2029A5"/>
    <w:pPr>
      <w:numPr>
        <w:numId w:val="5"/>
      </w:numPr>
    </w:pPr>
  </w:style>
  <w:style w:type="character" w:customStyle="1" w:styleId="Bold">
    <w:name w:val="Bold"/>
    <w:uiPriority w:val="99"/>
    <w:rsid w:val="00A921DD"/>
    <w:rPr>
      <w:b/>
      <w:bCs/>
    </w:rPr>
  </w:style>
  <w:style w:type="table" w:customStyle="1" w:styleId="SMUGGTabelleHinweis">
    <w:name w:val="SMUGG Tabelle Hinweis"/>
    <w:basedOn w:val="NormaleTabelle"/>
    <w:uiPriority w:val="99"/>
    <w:rsid w:val="005C36C0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next w:val="Standard"/>
    <w:link w:val="StandardkleinZchn"/>
    <w:qFormat/>
    <w:rsid w:val="00D32BA5"/>
    <w:rPr>
      <w:bCs/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324887"/>
    <w:rPr>
      <w:rFonts w:cs="Times New Roman (Textkörper CS)"/>
      <w:bCs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24887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806309"/>
    <w:pPr>
      <w:numPr>
        <w:numId w:val="8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291596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291596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Quellenangabe">
    <w:name w:val="Quellenangabe"/>
    <w:qFormat/>
    <w:rsid w:val="00AB30D8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paragraph" w:customStyle="1" w:styleId="berschrift1MB">
    <w:name w:val="Überschrift 1 MB"/>
    <w:qFormat/>
    <w:rsid w:val="00563C51"/>
    <w:pPr>
      <w:snapToGrid w:val="0"/>
      <w:spacing w:line="360" w:lineRule="exact"/>
    </w:pPr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D32776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bsatz-Standardschriftart"/>
    <w:uiPriority w:val="1"/>
    <w:qFormat/>
    <w:rsid w:val="008B198B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5RUT42TFMVU5-1569772645-2744</_dlc_DocId>
    <_dlc_DocIdUrl xmlns="929eb060-2697-4bd0-9e37-07983e74b794">
      <Url>https://stiftungspielekultur.sharepoint.com/sites/Projektarbeit/_layouts/15/DocIdRedir.aspx?ID=5RUT42TFMVU5-1569772645-2744</Url>
      <Description>5RUT42TFMVU5-1569772645-2744</Description>
    </_dlc_DocIdUrl>
  </documentManagement>
</p:properties>
</file>

<file path=customXml/itemProps1.xml><?xml version="1.0" encoding="utf-8"?>
<ds:datastoreItem xmlns:ds="http://schemas.openxmlformats.org/officeDocument/2006/customXml" ds:itemID="{4DCF8E4D-2FBE-884A-AF23-2B00E74BD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BEFFB7-70C0-426A-9EBD-12DF40649690}"/>
</file>

<file path=customXml/itemProps3.xml><?xml version="1.0" encoding="utf-8"?>
<ds:datastoreItem xmlns:ds="http://schemas.openxmlformats.org/officeDocument/2006/customXml" ds:itemID="{8B3C52B0-5C56-4D60-A6BA-FC897A02DB26}"/>
</file>

<file path=customXml/itemProps4.xml><?xml version="1.0" encoding="utf-8"?>
<ds:datastoreItem xmlns:ds="http://schemas.openxmlformats.org/officeDocument/2006/customXml" ds:itemID="{FFF10DB0-BF3A-4EAF-BBF0-4D4A735E7E6C}"/>
</file>

<file path=customXml/itemProps5.xml><?xml version="1.0" encoding="utf-8"?>
<ds:datastoreItem xmlns:ds="http://schemas.openxmlformats.org/officeDocument/2006/customXml" ds:itemID="{58431CC0-399B-481E-AC36-17BEEA57C5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925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6744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7</cp:revision>
  <cp:lastPrinted>2025-12-12T08:49:00Z</cp:lastPrinted>
  <dcterms:created xsi:type="dcterms:W3CDTF">2026-01-28T12:57:00Z</dcterms:created>
  <dcterms:modified xsi:type="dcterms:W3CDTF">2026-01-29T13:30:00Z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5eabbfd5-de17-4170-ba5b-14fa16b7bb8d</vt:lpwstr>
  </property>
</Properties>
</file>